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637EFFA4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113C6E">
        <w:rPr>
          <w:rFonts w:ascii="Cambria" w:hAnsi="Cambria"/>
          <w:b/>
          <w:color w:val="000000"/>
          <w:szCs w:val="24"/>
        </w:rPr>
        <w:t>043/2022</w:t>
      </w:r>
    </w:p>
    <w:p w14:paraId="26C2C9FC" w14:textId="4117A34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113C6E">
        <w:rPr>
          <w:rFonts w:ascii="Cambria" w:hAnsi="Cambria"/>
          <w:b/>
          <w:color w:val="000000"/>
          <w:szCs w:val="24"/>
        </w:rPr>
        <w:t>022/2022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DD9CD2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8230A7">
        <w:rPr>
          <w:rFonts w:ascii="Cambria" w:hAnsi="Cambria"/>
          <w:color w:val="000000"/>
          <w:szCs w:val="24"/>
        </w:rPr>
        <w:t>016</w:t>
      </w:r>
      <w:r w:rsidR="00266C4F">
        <w:rPr>
          <w:rFonts w:ascii="Cambria" w:hAnsi="Cambria"/>
          <w:color w:val="000000"/>
          <w:szCs w:val="24"/>
        </w:rPr>
        <w:t>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A3B86DF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2880832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113C6E">
        <w:rPr>
          <w:rFonts w:ascii="Cambria" w:hAnsi="Cambria"/>
          <w:color w:val="000000"/>
          <w:szCs w:val="24"/>
        </w:rPr>
        <w:t>043/2022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52FB280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Aos</w:t>
      </w:r>
      <w:r w:rsidR="00584188">
        <w:rPr>
          <w:rFonts w:ascii="Cambria" w:hAnsi="Cambria" w:cs="Arial"/>
          <w:color w:val="000000"/>
        </w:rPr>
        <w:t xml:space="preserve"> </w:t>
      </w:r>
      <w:r w:rsidR="005B5E57">
        <w:rPr>
          <w:rFonts w:ascii="Cambria" w:hAnsi="Cambria" w:cs="Arial"/>
          <w:color w:val="000000"/>
        </w:rPr>
        <w:t>13 (treze)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B5E57">
        <w:rPr>
          <w:rFonts w:ascii="Cambria" w:hAnsi="Cambria" w:cs="Arial"/>
          <w:color w:val="000000"/>
        </w:rPr>
        <w:t xml:space="preserve">maio </w:t>
      </w:r>
      <w:r w:rsidRPr="00173E14">
        <w:rPr>
          <w:rFonts w:ascii="Cambria" w:hAnsi="Cambria" w:cs="Arial"/>
          <w:color w:val="000000"/>
        </w:rPr>
        <w:t xml:space="preserve">de </w:t>
      </w:r>
      <w:r w:rsidR="00D3672D">
        <w:rPr>
          <w:rFonts w:ascii="Cambria" w:hAnsi="Cambria" w:cs="Arial"/>
          <w:color w:val="000000"/>
        </w:rPr>
        <w:t>2022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1D616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A60F3A">
        <w:rPr>
          <w:rFonts w:ascii="Cambria" w:hAnsi="Cambria" w:cs="Arial"/>
          <w:color w:val="000000"/>
        </w:rPr>
        <w:t>Mário Reis Filgueiras</w:t>
      </w:r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13C6E">
        <w:rPr>
          <w:rFonts w:ascii="Cambria" w:hAnsi="Cambria" w:cs="Arial"/>
          <w:color w:val="000000"/>
        </w:rPr>
        <w:t>022/2022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113C6E">
        <w:rPr>
          <w:rFonts w:ascii="Cambria" w:hAnsi="Cambria" w:cs="Arial"/>
          <w:color w:val="000000"/>
        </w:rPr>
        <w:t>043/2022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4A2E63">
        <w:rPr>
          <w:rFonts w:ascii="Cambria" w:hAnsi="Cambria" w:cs="Arial"/>
          <w:b/>
          <w:bCs/>
          <w:color w:val="000000"/>
        </w:rPr>
        <w:t xml:space="preserve">MERCEARIA CAMPOS </w:t>
      </w:r>
      <w:r w:rsidR="0032164D">
        <w:rPr>
          <w:rFonts w:ascii="Cambria" w:hAnsi="Cambria" w:cs="Arial"/>
          <w:b/>
          <w:bCs/>
          <w:color w:val="000000"/>
        </w:rPr>
        <w:t>&amp;</w:t>
      </w:r>
      <w:r w:rsidR="004A2E63">
        <w:rPr>
          <w:rFonts w:ascii="Cambria" w:hAnsi="Cambria" w:cs="Arial"/>
          <w:b/>
          <w:bCs/>
          <w:color w:val="000000"/>
        </w:rPr>
        <w:t xml:space="preserve"> RABELO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5C2830">
        <w:rPr>
          <w:rFonts w:ascii="Cambria" w:hAnsi="Cambria" w:cs="Arial"/>
          <w:color w:val="000000"/>
        </w:rPr>
        <w:t>Rua Sete de Setembro</w:t>
      </w:r>
      <w:r w:rsidR="007F266D">
        <w:rPr>
          <w:rFonts w:ascii="Cambria" w:hAnsi="Cambria" w:cs="Arial"/>
          <w:color w:val="000000"/>
        </w:rPr>
        <w:t xml:space="preserve">, nº. 373, bairro Garcias, </w:t>
      </w:r>
      <w:r w:rsidR="00B706C9">
        <w:rPr>
          <w:rFonts w:ascii="Cambria" w:hAnsi="Cambria" w:cs="Arial"/>
          <w:color w:val="000000"/>
        </w:rPr>
        <w:t xml:space="preserve">Itaúna/MG, CEP </w:t>
      </w:r>
      <w:r w:rsidR="000E3198">
        <w:rPr>
          <w:rFonts w:ascii="Cambria" w:hAnsi="Cambria" w:cs="Arial"/>
          <w:color w:val="000000"/>
        </w:rPr>
        <w:t>35.681-014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FB0F8A">
        <w:rPr>
          <w:rFonts w:ascii="Cambria" w:hAnsi="Cambria" w:cs="Arial"/>
          <w:color w:val="000000"/>
        </w:rPr>
        <w:t>25.836.495/0001-14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D90C8F">
        <w:rPr>
          <w:rFonts w:ascii="Cambria" w:hAnsi="Cambria" w:cs="Arial"/>
          <w:color w:val="000000"/>
        </w:rPr>
        <w:t>Orivaldo Wandereli Rabelo Gonçalves</w:t>
      </w:r>
      <w:r w:rsidR="002533BD">
        <w:rPr>
          <w:rFonts w:ascii="Cambria" w:hAnsi="Cambria" w:cs="Arial"/>
          <w:color w:val="000000"/>
        </w:rPr>
        <w:t xml:space="preserve">, inscrito no CPF/MF sob o nº. </w:t>
      </w:r>
      <w:r w:rsidR="00B13293">
        <w:rPr>
          <w:rFonts w:ascii="Cambria" w:hAnsi="Cambria" w:cs="Arial"/>
          <w:color w:val="000000"/>
        </w:rPr>
        <w:t>620.778.646-72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568"/>
        <w:gridCol w:w="858"/>
        <w:gridCol w:w="939"/>
        <w:gridCol w:w="1012"/>
        <w:gridCol w:w="858"/>
        <w:gridCol w:w="1012"/>
        <w:gridCol w:w="858"/>
        <w:gridCol w:w="1148"/>
      </w:tblGrid>
      <w:tr w:rsidR="00F63DEC" w:rsidRPr="00574039" w14:paraId="029B8A66" w14:textId="77777777" w:rsidTr="00F63DEC">
        <w:trPr>
          <w:trHeight w:val="24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7DDF7B63" w14:textId="77777777" w:rsidR="00F63DEC" w:rsidRPr="00574039" w:rsidRDefault="00F63DEC" w:rsidP="005740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14:paraId="018D7643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685" w:type="dxa"/>
            <w:gridSpan w:val="7"/>
            <w:shd w:val="clear" w:color="auto" w:fill="auto"/>
            <w:vAlign w:val="center"/>
            <w:hideMark/>
          </w:tcPr>
          <w:p w14:paraId="2AFE8E08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F63DEC" w:rsidRPr="00574039" w14:paraId="761CB77E" w14:textId="77777777" w:rsidTr="00F63DEC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24192098" w14:textId="77777777" w:rsidR="00F63DEC" w:rsidRPr="00574039" w:rsidRDefault="00F63DEC" w:rsidP="005740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  <w:vMerge/>
            <w:vAlign w:val="center"/>
            <w:hideMark/>
          </w:tcPr>
          <w:p w14:paraId="73042585" w14:textId="77777777" w:rsidR="00F63DEC" w:rsidRPr="00574039" w:rsidRDefault="00F63DEC" w:rsidP="005740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gridSpan w:val="3"/>
            <w:shd w:val="clear" w:color="000000" w:fill="BFBFBF"/>
            <w:vAlign w:val="center"/>
            <w:hideMark/>
          </w:tcPr>
          <w:p w14:paraId="012064A8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14:paraId="52C22A2B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06" w:type="dxa"/>
            <w:gridSpan w:val="2"/>
            <w:shd w:val="clear" w:color="000000" w:fill="BFBFBF"/>
            <w:vAlign w:val="center"/>
            <w:hideMark/>
          </w:tcPr>
          <w:p w14:paraId="7DD882BE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F63DEC" w:rsidRPr="00574039" w14:paraId="4310E2FA" w14:textId="77777777" w:rsidTr="00F63DEC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46B8625F" w14:textId="77777777" w:rsidR="00F63DEC" w:rsidRPr="00574039" w:rsidRDefault="00F63DEC" w:rsidP="005740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  <w:vMerge/>
            <w:vAlign w:val="center"/>
            <w:hideMark/>
          </w:tcPr>
          <w:p w14:paraId="2AA2AB42" w14:textId="77777777" w:rsidR="00F63DEC" w:rsidRPr="00574039" w:rsidRDefault="00F63DEC" w:rsidP="005740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3D90C729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14:paraId="763554F8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7709AF91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49A14915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4B7D8AC3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2A413667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148" w:type="dxa"/>
            <w:vMerge w:val="restart"/>
            <w:shd w:val="clear" w:color="000000" w:fill="D9D9D9"/>
            <w:vAlign w:val="center"/>
            <w:hideMark/>
          </w:tcPr>
          <w:p w14:paraId="22D0E5E9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F63DEC" w:rsidRPr="00574039" w14:paraId="12F95882" w14:textId="77777777" w:rsidTr="00F63DEC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79E067A9" w14:textId="77777777" w:rsidR="00F63DEC" w:rsidRPr="00574039" w:rsidRDefault="00F63DEC" w:rsidP="005740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  <w:vMerge/>
            <w:vAlign w:val="center"/>
            <w:hideMark/>
          </w:tcPr>
          <w:p w14:paraId="30F5AC3E" w14:textId="77777777" w:rsidR="00F63DEC" w:rsidRPr="00574039" w:rsidRDefault="00F63DEC" w:rsidP="00574039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5BDD8516" w14:textId="77777777" w:rsidR="00F63DEC" w:rsidRPr="00574039" w:rsidRDefault="00F63DEC" w:rsidP="005740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5C479088" w14:textId="77777777" w:rsidR="00F63DEC" w:rsidRPr="00574039" w:rsidRDefault="00F63DEC" w:rsidP="005740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40808EB1" w14:textId="77777777" w:rsidR="00F63DEC" w:rsidRPr="00574039" w:rsidRDefault="00F63DEC" w:rsidP="005740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1EEEFB9D" w14:textId="77777777" w:rsidR="00F63DEC" w:rsidRPr="00574039" w:rsidRDefault="00F63DEC" w:rsidP="005740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51376B4F" w14:textId="77777777" w:rsidR="00F63DEC" w:rsidRPr="00574039" w:rsidRDefault="00F63DEC" w:rsidP="005740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561C9528" w14:textId="77777777" w:rsidR="00F63DEC" w:rsidRPr="00574039" w:rsidRDefault="00F63DEC" w:rsidP="005740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14:paraId="2193091B" w14:textId="77777777" w:rsidR="00F63DEC" w:rsidRPr="00574039" w:rsidRDefault="00F63DEC" w:rsidP="0057403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F63DEC" w:rsidRPr="00574039" w14:paraId="1055DC79" w14:textId="77777777" w:rsidTr="00F63DEC">
        <w:trPr>
          <w:trHeight w:val="27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2C51D0A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4B37F2BE" w14:textId="77777777" w:rsidR="00F63DEC" w:rsidRPr="00EE6554" w:rsidRDefault="00F63DEC" w:rsidP="00574039">
            <w:pPr>
              <w:pStyle w:val="TableParagraph"/>
              <w:ind w:right="62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KIT: 02</w:t>
            </w:r>
          </w:p>
          <w:p w14:paraId="3C683D2A" w14:textId="77777777" w:rsidR="00F63DEC" w:rsidRPr="00EE6554" w:rsidRDefault="00F63DEC" w:rsidP="00574039">
            <w:pPr>
              <w:pStyle w:val="TableParagraph"/>
              <w:ind w:right="62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5FF3B72" w14:textId="77777777" w:rsidR="00F63DEC" w:rsidRPr="00EE6554" w:rsidRDefault="00F63DEC" w:rsidP="00574039">
            <w:pPr>
              <w:pStyle w:val="TableParagraph"/>
              <w:ind w:right="62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02 -pacote Leite em pó integral - Pct. C/ 400 g. validade mínima de 10 meses a contar da data da entrega do produto. Ingredientes: leite integral, vitaminas A e D, grodura minima 26%. Sem adição de açúcar.</w:t>
            </w:r>
          </w:p>
          <w:p w14:paraId="2B9826F5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71B54BB" w14:textId="77777777" w:rsidR="00F63DEC" w:rsidRPr="00EE6554" w:rsidRDefault="00F63DEC" w:rsidP="00574039">
            <w:pPr>
              <w:pStyle w:val="TableParagraph"/>
              <w:ind w:right="6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12 litros de Leite UHT integral, longa vida. Embalagem tetra Pack, com tampa de rosca,contendo 1 L do produto.</w:t>
            </w:r>
          </w:p>
          <w:p w14:paraId="3E8E479A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735DA53A" w14:textId="77777777" w:rsidR="00F63DEC" w:rsidRPr="00EE6554" w:rsidRDefault="00F63DEC" w:rsidP="00574039">
            <w:pPr>
              <w:pStyle w:val="TableParagraph"/>
              <w:spacing w:line="215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02 pacote de Achocolatado em pó contendo no mínimo </w:t>
            </w:r>
            <w:r w:rsidRPr="00EE6554">
              <w:rPr>
                <w:rFonts w:ascii="Cambria" w:hAnsi="Cambria" w:cs="Arial"/>
                <w:sz w:val="20"/>
                <w:szCs w:val="20"/>
              </w:rPr>
              <w:lastRenderedPageBreak/>
              <w:t xml:space="preserve">400 g. </w:t>
            </w:r>
          </w:p>
          <w:p w14:paraId="6A988A71" w14:textId="77777777" w:rsidR="00F63DEC" w:rsidRPr="00EE6554" w:rsidRDefault="00F63DEC" w:rsidP="00574039">
            <w:pPr>
              <w:pStyle w:val="TableParagraph"/>
              <w:spacing w:line="215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Prazo de validade mínima de 12 meses a partir da data da entrega.</w:t>
            </w:r>
          </w:p>
          <w:p w14:paraId="7904124D" w14:textId="77777777" w:rsidR="00F63DEC" w:rsidRPr="00EE6554" w:rsidRDefault="00F63DEC" w:rsidP="00574039">
            <w:pPr>
              <w:pStyle w:val="TableParagraph"/>
              <w:spacing w:line="215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Contendo vitaminas A, C,D, B1,B2, E B6 na porção. 0% gorfura trans.</w:t>
            </w:r>
          </w:p>
          <w:p w14:paraId="2C3EFA7A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71BE062" w14:textId="77777777" w:rsidR="00F63DEC" w:rsidRPr="00EE6554" w:rsidRDefault="00F63DEC" w:rsidP="00574039">
            <w:pPr>
              <w:pStyle w:val="TableParagraph"/>
              <w:ind w:left="69" w:right="6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10- Suco de integral concentrado em embalagens 1 litroa, com rendimento aproximado de 5 L. Prazo mínimo de validade de 01 ano. Diversos sabores.</w:t>
            </w:r>
          </w:p>
          <w:p w14:paraId="537BBCB5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D0352EE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b/>
                <w:sz w:val="20"/>
                <w:szCs w:val="20"/>
              </w:rPr>
              <w:t>OBS: Kit embalado com plástico transparente e reforçado, como cesta básica.</w:t>
            </w:r>
          </w:p>
          <w:p w14:paraId="5EF7C9BE" w14:textId="51954EAD" w:rsidR="00F63DEC" w:rsidRPr="00574039" w:rsidRDefault="00F63DEC" w:rsidP="00574039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303784F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74039">
              <w:rPr>
                <w:rFonts w:ascii="Cambria" w:hAnsi="Cambria" w:cs="Calibri"/>
                <w:color w:val="000000"/>
                <w:sz w:val="20"/>
              </w:rPr>
              <w:lastRenderedPageBreak/>
              <w:t>1500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72B49F7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149,93 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2C14558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224.895,00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B8E3F25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B196A27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224.895,00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90A0973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1194BDB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1.124.475,00 </w:t>
            </w:r>
          </w:p>
        </w:tc>
      </w:tr>
      <w:tr w:rsidR="00F63DEC" w:rsidRPr="00574039" w14:paraId="2EE7EC8F" w14:textId="77777777" w:rsidTr="00F63DEC">
        <w:trPr>
          <w:trHeight w:val="270"/>
        </w:trPr>
        <w:tc>
          <w:tcPr>
            <w:tcW w:w="575" w:type="dxa"/>
            <w:shd w:val="clear" w:color="auto" w:fill="auto"/>
            <w:vAlign w:val="center"/>
            <w:hideMark/>
          </w:tcPr>
          <w:p w14:paraId="48F7B8BE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8" w:type="dxa"/>
            <w:shd w:val="clear" w:color="auto" w:fill="auto"/>
          </w:tcPr>
          <w:p w14:paraId="139152E0" w14:textId="77777777" w:rsidR="00F63DEC" w:rsidRPr="00EE6554" w:rsidRDefault="00F63DEC" w:rsidP="00574039">
            <w:pPr>
              <w:pStyle w:val="TableParagraph"/>
              <w:ind w:left="69" w:right="6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KIT: 03</w:t>
            </w:r>
          </w:p>
          <w:p w14:paraId="492509C1" w14:textId="77777777" w:rsidR="00F63DEC" w:rsidRPr="00EE6554" w:rsidRDefault="00F63DEC" w:rsidP="00574039">
            <w:pPr>
              <w:pStyle w:val="TableParagraph"/>
              <w:ind w:left="69" w:right="6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10 pacote Biscoito de Maisena .Pacote de 200 gramas cada.</w:t>
            </w:r>
          </w:p>
          <w:p w14:paraId="2CF41BAA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2BD60779" w14:textId="77777777" w:rsidR="00F63DEC" w:rsidRPr="00EE6554" w:rsidRDefault="00F63DEC" w:rsidP="00574039">
            <w:pPr>
              <w:pStyle w:val="TableParagraph"/>
              <w:ind w:left="69" w:right="6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05 pacote Biscoito doce rosquinha de  coco, leite ou chocolate.</w:t>
            </w:r>
          </w:p>
          <w:p w14:paraId="4CE98812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Pacote contendo no mínimo 700g cada embalagem</w:t>
            </w:r>
          </w:p>
          <w:p w14:paraId="3615EF95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2950731" w14:textId="77777777" w:rsidR="00F63DEC" w:rsidRPr="00EE6554" w:rsidRDefault="00F63DEC" w:rsidP="00574039">
            <w:pPr>
              <w:pStyle w:val="TableParagraph"/>
              <w:ind w:left="69" w:right="65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05 pacote Biscoito tipo água e sal.. Pacote de 200g cada.</w:t>
            </w:r>
          </w:p>
          <w:p w14:paraId="2A419108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065BC85" w14:textId="77777777" w:rsidR="00F63DEC" w:rsidRPr="00EE6554" w:rsidRDefault="00F63DEC" w:rsidP="00574039">
            <w:pPr>
              <w:pStyle w:val="TableParagraph"/>
              <w:ind w:left="69" w:right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05 pacote Biscoito tipo amanteigado (sabores chocolate, côco, leite). Pacote de 330g. Validade mínima de 6 meses a contar da data de entrega.</w:t>
            </w:r>
          </w:p>
          <w:p w14:paraId="49FE1847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3F62D17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05 pacote Biscoito  salpet tradicional. Sem gorduras trans na porção. Pacote de 200g.</w:t>
            </w:r>
          </w:p>
          <w:p w14:paraId="062CA845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7A401B88" w14:textId="77777777" w:rsidR="00F63DEC" w:rsidRPr="00EE6554" w:rsidRDefault="00F63DEC" w:rsidP="00574039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b/>
                <w:sz w:val="20"/>
                <w:szCs w:val="20"/>
              </w:rPr>
              <w:t>OBS: Kit embalado com plástico transparente e reforçado, como cesta básica.</w:t>
            </w:r>
          </w:p>
          <w:p w14:paraId="62771FFF" w14:textId="67F83077" w:rsidR="00F63DEC" w:rsidRPr="00574039" w:rsidRDefault="00F63DEC" w:rsidP="00574039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F1364B6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74039">
              <w:rPr>
                <w:rFonts w:ascii="Cambria" w:hAnsi="Cambria" w:cs="Calibri"/>
                <w:color w:val="000000"/>
                <w:sz w:val="20"/>
              </w:rPr>
              <w:t>1500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60B633F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83,50 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DEB4C84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125.250,00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6E33BB2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675EA0A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125.250,00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4A05B53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6DC42E4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626.250,00 </w:t>
            </w:r>
          </w:p>
        </w:tc>
      </w:tr>
      <w:tr w:rsidR="00F63DEC" w:rsidRPr="00574039" w14:paraId="4035E81C" w14:textId="77777777" w:rsidTr="00F63DEC">
        <w:trPr>
          <w:trHeight w:val="27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26AFCC0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8" w:type="dxa"/>
            <w:shd w:val="clear" w:color="auto" w:fill="auto"/>
          </w:tcPr>
          <w:p w14:paraId="086D20A7" w14:textId="77777777" w:rsidR="00F63DEC" w:rsidRPr="00EE6554" w:rsidRDefault="00F63DEC" w:rsidP="00574039">
            <w:pPr>
              <w:pStyle w:val="TableParagraph"/>
              <w:ind w:left="69" w:right="58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KIT: 04</w:t>
            </w:r>
          </w:p>
          <w:p w14:paraId="5D8A5E0A" w14:textId="77777777" w:rsidR="00F63DEC" w:rsidRPr="00EE6554" w:rsidRDefault="00F63DEC" w:rsidP="00574039">
            <w:pPr>
              <w:pStyle w:val="TableParagraph"/>
              <w:ind w:left="69" w:right="58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15 pacote Macarrão espaguete ovos, formato espaguete, com validade </w:t>
            </w:r>
            <w:r w:rsidRPr="00EE6554">
              <w:rPr>
                <w:rFonts w:ascii="Cambria" w:hAnsi="Cambria" w:cs="Arial"/>
                <w:sz w:val="20"/>
                <w:szCs w:val="20"/>
              </w:rPr>
              <w:lastRenderedPageBreak/>
              <w:t>mínima e 12 meses a partir da data de entrega. Pct c/500 g. Tempo de cozimento de 10 minutos para chegar a consistência macia.</w:t>
            </w:r>
          </w:p>
          <w:p w14:paraId="20468864" w14:textId="77777777" w:rsidR="00F63DEC" w:rsidRPr="00EE6554" w:rsidRDefault="00F63DEC" w:rsidP="00574039">
            <w:pPr>
              <w:pStyle w:val="TableParagraph"/>
              <w:ind w:left="69" w:right="63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CEB273D" w14:textId="77777777" w:rsidR="00F63DEC" w:rsidRPr="00EE6554" w:rsidRDefault="00F63DEC" w:rsidP="00574039">
            <w:pPr>
              <w:pStyle w:val="TableParagraph"/>
              <w:ind w:right="62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10 pacote  Macarrão parafuso  ovos - embalagem de 500 g, embalado em sacos de polietileno,com validade mínima de 12 meses a partir da data de entrega. Tempo de cozimento de 6minutos para chegar a consistência macia.</w:t>
            </w:r>
          </w:p>
          <w:p w14:paraId="744D30DD" w14:textId="77777777" w:rsidR="00F63DEC" w:rsidRPr="00EE6554" w:rsidRDefault="00F63DEC" w:rsidP="00574039">
            <w:pPr>
              <w:pStyle w:val="TableParagraph"/>
              <w:ind w:left="69" w:right="63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0588918" w14:textId="77777777" w:rsidR="00F63DEC" w:rsidRPr="00EE6554" w:rsidRDefault="00F63DEC" w:rsidP="00574039">
            <w:pPr>
              <w:pStyle w:val="TableParagraph"/>
              <w:ind w:right="65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10 pacote Macarrão Ave Maria ovos ; com validade mínima de 12 meses a partir da data de entrega. Pct c/ 500 gramas. Tempo de cozimento 6 minutos.</w:t>
            </w:r>
          </w:p>
          <w:p w14:paraId="6F902C77" w14:textId="77777777" w:rsidR="00F63DEC" w:rsidRPr="00EE6554" w:rsidRDefault="00F63DEC" w:rsidP="00574039">
            <w:pPr>
              <w:pStyle w:val="TableParagraph"/>
              <w:ind w:left="69" w:right="63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2D6EFA36" w14:textId="0906CDC4" w:rsidR="00F63DEC" w:rsidRPr="00574039" w:rsidRDefault="00F63DEC" w:rsidP="00574039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EE6554">
              <w:rPr>
                <w:rFonts w:ascii="Cambria" w:hAnsi="Cambria"/>
                <w:b/>
                <w:sz w:val="20"/>
              </w:rPr>
              <w:t>OBS: Kit embalado com plástico transparente e reforçado, como cesta básica.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581C6C2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74039">
              <w:rPr>
                <w:rFonts w:ascii="Cambria" w:hAnsi="Cambria" w:cs="Calibri"/>
                <w:color w:val="000000"/>
                <w:sz w:val="20"/>
              </w:rPr>
              <w:lastRenderedPageBreak/>
              <w:t>1500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EB2AB7D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85,70 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76997EE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128.550,00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8F63DCF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9ADF874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128.550,00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2215435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3A83578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642.750,00 </w:t>
            </w:r>
          </w:p>
        </w:tc>
      </w:tr>
      <w:tr w:rsidR="00F63DEC" w:rsidRPr="00574039" w14:paraId="43641EFD" w14:textId="77777777" w:rsidTr="00F63DEC">
        <w:trPr>
          <w:trHeight w:val="27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F1661B8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8" w:type="dxa"/>
            <w:shd w:val="clear" w:color="auto" w:fill="auto"/>
          </w:tcPr>
          <w:p w14:paraId="1265D0FE" w14:textId="77777777" w:rsidR="00F63DEC" w:rsidRPr="00EE6554" w:rsidRDefault="00F63DEC" w:rsidP="00574039">
            <w:pPr>
              <w:pStyle w:val="TableParagraph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KIT: 06</w:t>
            </w:r>
          </w:p>
          <w:p w14:paraId="670F608F" w14:textId="77777777" w:rsidR="00F63DEC" w:rsidRPr="00EE6554" w:rsidRDefault="00F63DEC" w:rsidP="00574039">
            <w:pPr>
              <w:pStyle w:val="TableParagraph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3F8484E" w14:textId="77777777" w:rsidR="00F63DEC" w:rsidRPr="00EE6554" w:rsidRDefault="00F63DEC" w:rsidP="00574039">
            <w:pPr>
              <w:pStyle w:val="TableParagraph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05 - Pacote de Carne bovina de 1ª – refrigerada. Tipo Alcatra ou Contra filé. Peça inteira, limpa, sem osso. Embalada em saco plástico transparente, resistente e à vácuo. Pacotes de 1kg cada. </w:t>
            </w:r>
          </w:p>
          <w:p w14:paraId="76FAC9ED" w14:textId="77777777" w:rsidR="00F63DEC" w:rsidRPr="00EE6554" w:rsidRDefault="00F63DEC" w:rsidP="00574039">
            <w:pPr>
              <w:pStyle w:val="TableParagraph"/>
              <w:ind w:left="69" w:right="58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E217107" w14:textId="77777777" w:rsidR="00F63DEC" w:rsidRPr="00EE6554" w:rsidRDefault="00F63DEC" w:rsidP="00574039">
            <w:pPr>
              <w:pStyle w:val="TableParagraph"/>
              <w:ind w:left="69" w:right="62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05 - Pacote Carne bovina de 2ª – refrigerada, rotulada. Tipo Acém ou Ponta de agulha – moída 2 vezes, limpa, sem ossso. Embaladas em pacotes de 1 kg, em saco plástico</w:t>
            </w:r>
            <w:r w:rsidRPr="00EE6554">
              <w:rPr>
                <w:rFonts w:ascii="Cambria" w:hAnsi="Cambria" w:cs="Arial"/>
                <w:spacing w:val="35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 xml:space="preserve">transparente, resistente e à vácuo. </w:t>
            </w:r>
          </w:p>
          <w:p w14:paraId="33F9CA9F" w14:textId="77777777" w:rsidR="00F63DEC" w:rsidRPr="00EE6554" w:rsidRDefault="00F63DEC" w:rsidP="00574039">
            <w:pPr>
              <w:pStyle w:val="TableParagraph"/>
              <w:ind w:left="69" w:right="58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10DF0EA1" w14:textId="77777777" w:rsidR="00F63DEC" w:rsidRPr="00EE6554" w:rsidRDefault="00F63DEC" w:rsidP="00574039">
            <w:pPr>
              <w:pStyle w:val="TableParagraph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10 Pacote Pernil suíno desossado, limpo, sem gordura, em cubos (de 5 a 10 gramas cada cubo). Embalado em pacotes de 1 </w:t>
            </w:r>
            <w:r w:rsidRPr="00EE6554">
              <w:rPr>
                <w:rFonts w:ascii="Cambria" w:hAnsi="Cambria" w:cs="Arial"/>
                <w:sz w:val="20"/>
                <w:szCs w:val="20"/>
              </w:rPr>
              <w:lastRenderedPageBreak/>
              <w:t xml:space="preserve">kg, em saco plástico transparente, resistente e à vácuo, livre de sujidades e ossos. </w:t>
            </w:r>
          </w:p>
          <w:p w14:paraId="5840FA4C" w14:textId="77777777" w:rsidR="00F63DEC" w:rsidRPr="00EE6554" w:rsidRDefault="00F63DEC" w:rsidP="00574039">
            <w:pPr>
              <w:pStyle w:val="TableParagraph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8AFD118" w14:textId="4FCF1E35" w:rsidR="00F63DEC" w:rsidRPr="00574039" w:rsidRDefault="00F63DEC" w:rsidP="00574039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EE6554">
              <w:rPr>
                <w:rFonts w:ascii="Cambria" w:hAnsi="Cambria"/>
                <w:b/>
                <w:sz w:val="20"/>
              </w:rPr>
              <w:t>OBS: Kit embalado com plástico transparente e reforçado, como cesta básica, além das embalagens a vacuo individuais.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BF56C4C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74039">
              <w:rPr>
                <w:rFonts w:ascii="Cambria" w:hAnsi="Cambria" w:cs="Calibri"/>
                <w:color w:val="000000"/>
                <w:sz w:val="20"/>
              </w:rPr>
              <w:lastRenderedPageBreak/>
              <w:t>500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1486CA3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520,00 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27C7890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260.000,00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C2A13DD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548E02D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260.000,00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7CCDE7C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9802779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1.300.000,00 </w:t>
            </w:r>
          </w:p>
        </w:tc>
      </w:tr>
      <w:tr w:rsidR="00F63DEC" w:rsidRPr="00574039" w14:paraId="49B0F837" w14:textId="77777777" w:rsidTr="00F63DEC">
        <w:trPr>
          <w:trHeight w:val="270"/>
        </w:trPr>
        <w:tc>
          <w:tcPr>
            <w:tcW w:w="575" w:type="dxa"/>
            <w:shd w:val="clear" w:color="auto" w:fill="auto"/>
            <w:vAlign w:val="center"/>
            <w:hideMark/>
          </w:tcPr>
          <w:p w14:paraId="7305AE51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68" w:type="dxa"/>
            <w:shd w:val="clear" w:color="auto" w:fill="auto"/>
          </w:tcPr>
          <w:p w14:paraId="57C6C6F9" w14:textId="77777777" w:rsidR="00F63DEC" w:rsidRPr="00EE6554" w:rsidRDefault="00F63DEC" w:rsidP="00574039">
            <w:pPr>
              <w:pStyle w:val="TableParagraph"/>
              <w:ind w:left="69" w:right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10 kilos-Frango Resfriado– Tipo coxa/sobrecoxa, semi-processado, partes inteiras, sem tempero, com aspecto, cor, cheiro e sabor próprio. </w:t>
            </w:r>
          </w:p>
          <w:p w14:paraId="7FCC11A0" w14:textId="77777777" w:rsidR="00F63DEC" w:rsidRPr="00EE6554" w:rsidRDefault="00F63DEC" w:rsidP="00574039">
            <w:pPr>
              <w:pStyle w:val="TableParagraph"/>
              <w:ind w:left="69" w:right="6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2CD18CA" w14:textId="77777777" w:rsidR="00F63DEC" w:rsidRPr="00EE6554" w:rsidRDefault="00F63DEC" w:rsidP="00574039">
            <w:pPr>
              <w:pStyle w:val="TableParagraph"/>
              <w:ind w:left="69" w:right="95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10  kilos Frango Resfriado – Tipo peito, semi-processado, partes inteiras, sem tempero, com aspecto, cor, cheiro e sabor próprio.</w:t>
            </w:r>
            <w:r w:rsidRPr="00EE6554">
              <w:rPr>
                <w:rFonts w:ascii="Cambria" w:hAnsi="Cambria" w:cs="Arial"/>
                <w:spacing w:val="20"/>
                <w:sz w:val="20"/>
                <w:szCs w:val="20"/>
              </w:rPr>
              <w:t xml:space="preserve"> </w:t>
            </w:r>
          </w:p>
          <w:p w14:paraId="213CEC5B" w14:textId="77777777" w:rsidR="00F63DEC" w:rsidRPr="00EE6554" w:rsidRDefault="00F63DEC" w:rsidP="00574039">
            <w:pPr>
              <w:pStyle w:val="TableParagraph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94412E9" w14:textId="77777777" w:rsidR="00F63DEC" w:rsidRPr="00EE6554" w:rsidRDefault="00F63DEC" w:rsidP="00574039">
            <w:pPr>
              <w:pStyle w:val="TableParagraph"/>
              <w:spacing w:line="229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04 kilos Salsicha tipo Hot-dog, peso a granel, embalagens em sacos plásticos de 2 Kg. </w:t>
            </w:r>
          </w:p>
          <w:p w14:paraId="039642CC" w14:textId="77777777" w:rsidR="00F63DEC" w:rsidRPr="00EE6554" w:rsidRDefault="00F63DEC" w:rsidP="00574039">
            <w:pPr>
              <w:pStyle w:val="TableParagraph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68D50E5" w14:textId="77777777" w:rsidR="00F63DEC" w:rsidRPr="00EE6554" w:rsidRDefault="00F63DEC" w:rsidP="00574039">
            <w:pPr>
              <w:pStyle w:val="TableParagraph"/>
              <w:ind w:left="69" w:right="6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2 kg Toucinho defumado, (BACON) preparado com carne curada de suíno defumado, sem costela, quantidade máxima de gordura de 40%. Acondicionado em saco plástico transparente, atóxico, resistente,hermeticamente fechado à vácuo. </w:t>
            </w:r>
          </w:p>
          <w:p w14:paraId="6665314A" w14:textId="77777777" w:rsidR="00F63DEC" w:rsidRPr="00EE6554" w:rsidRDefault="00F63DEC" w:rsidP="00574039">
            <w:pPr>
              <w:pStyle w:val="TableParagraph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5320C464" w14:textId="77777777" w:rsidR="00F63DEC" w:rsidRPr="00EE6554" w:rsidRDefault="00F63DEC" w:rsidP="00574039">
            <w:pPr>
              <w:pStyle w:val="TableParagraph"/>
              <w:spacing w:line="234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1kg Lingüiça tipo calabresa cozida e defumada embalada em saco plástico transparente, resistente e à vácuo. </w:t>
            </w:r>
          </w:p>
          <w:p w14:paraId="3BFD5489" w14:textId="2B1B085F" w:rsidR="00F63DEC" w:rsidRPr="00574039" w:rsidRDefault="00F63DEC" w:rsidP="00574039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EE6554">
              <w:rPr>
                <w:rFonts w:ascii="Cambria" w:hAnsi="Cambria"/>
                <w:b/>
                <w:sz w:val="20"/>
              </w:rPr>
              <w:t>OBS: Kit embalado com plástico transparente e reforçado, como cesta básica, além das embalagens a vácuo individuais.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0A0D009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74039">
              <w:rPr>
                <w:rFonts w:ascii="Cambria" w:hAnsi="Cambria" w:cs="Calibri"/>
                <w:color w:val="000000"/>
                <w:sz w:val="20"/>
              </w:rPr>
              <w:t>500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4598897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326,60 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9D9DFD9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163.300,00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66D68C0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E5878E7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163.300,00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322DFA6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BEAEA2E" w14:textId="77777777" w:rsidR="00F63DEC" w:rsidRPr="00574039" w:rsidRDefault="00F63DEC" w:rsidP="0057403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7403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816.500,00 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57443E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D21F2D9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25FD1BF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lastRenderedPageBreak/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68546B6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1D6800F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113C6E">
        <w:rPr>
          <w:rFonts w:ascii="Cambria" w:hAnsi="Cambria" w:cs="Arial"/>
          <w:color w:val="000000"/>
        </w:rPr>
        <w:t>022/2022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0B8AF58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882F22">
        <w:rPr>
          <w:rFonts w:ascii="Cambria" w:hAnsi="Cambria"/>
          <w:color w:val="000000"/>
          <w:szCs w:val="24"/>
        </w:rPr>
        <w:t>13 de maio de 2022</w:t>
      </w:r>
      <w:r w:rsidR="005B71F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83F1BE1" w14:textId="77777777" w:rsidR="00057317" w:rsidRPr="00057317" w:rsidRDefault="00057317" w:rsidP="0005731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057317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5758570A" w:rsidR="00961925" w:rsidRPr="00F368A2" w:rsidRDefault="00535C4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Mercearia Campos &amp; Rabelo Ltda</w:t>
      </w:r>
    </w:p>
    <w:p w14:paraId="26C2CACB" w14:textId="55B36C78" w:rsidR="00961925" w:rsidRPr="00173E14" w:rsidRDefault="00BB5EC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535C44">
        <w:rPr>
          <w:rFonts w:ascii="Cambria" w:hAnsi="Cambria" w:cs="Arial"/>
          <w:color w:val="000000"/>
        </w:rPr>
        <w:t>25.836.495/0001-14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515932D6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928519">
    <w:abstractNumId w:val="32"/>
  </w:num>
  <w:num w:numId="2" w16cid:durableId="476385108">
    <w:abstractNumId w:val="9"/>
  </w:num>
  <w:num w:numId="3" w16cid:durableId="1926913752">
    <w:abstractNumId w:val="24"/>
  </w:num>
  <w:num w:numId="4" w16cid:durableId="11915255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6598092">
    <w:abstractNumId w:val="27"/>
  </w:num>
  <w:num w:numId="6" w16cid:durableId="206067279">
    <w:abstractNumId w:val="2"/>
  </w:num>
  <w:num w:numId="7" w16cid:durableId="1795639621">
    <w:abstractNumId w:val="4"/>
  </w:num>
  <w:num w:numId="8" w16cid:durableId="612127352">
    <w:abstractNumId w:val="3"/>
  </w:num>
  <w:num w:numId="9" w16cid:durableId="995034185">
    <w:abstractNumId w:val="10"/>
  </w:num>
  <w:num w:numId="10" w16cid:durableId="1917977559">
    <w:abstractNumId w:val="1"/>
  </w:num>
  <w:num w:numId="11" w16cid:durableId="1791821637">
    <w:abstractNumId w:val="31"/>
  </w:num>
  <w:num w:numId="12" w16cid:durableId="1752653522">
    <w:abstractNumId w:val="15"/>
  </w:num>
  <w:num w:numId="13" w16cid:durableId="1228764410">
    <w:abstractNumId w:val="30"/>
  </w:num>
  <w:num w:numId="14" w16cid:durableId="766923726">
    <w:abstractNumId w:val="19"/>
  </w:num>
  <w:num w:numId="15" w16cid:durableId="1220358605">
    <w:abstractNumId w:val="16"/>
  </w:num>
  <w:num w:numId="16" w16cid:durableId="1338771234">
    <w:abstractNumId w:val="18"/>
  </w:num>
  <w:num w:numId="17" w16cid:durableId="943222685">
    <w:abstractNumId w:val="11"/>
  </w:num>
  <w:num w:numId="18" w16cid:durableId="1115446971">
    <w:abstractNumId w:val="7"/>
  </w:num>
  <w:num w:numId="19" w16cid:durableId="1230263105">
    <w:abstractNumId w:val="12"/>
  </w:num>
  <w:num w:numId="20" w16cid:durableId="1118796797">
    <w:abstractNumId w:val="14"/>
  </w:num>
  <w:num w:numId="21" w16cid:durableId="1053195689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782457382">
    <w:abstractNumId w:val="8"/>
  </w:num>
  <w:num w:numId="23" w16cid:durableId="872499155">
    <w:abstractNumId w:val="29"/>
  </w:num>
  <w:num w:numId="24" w16cid:durableId="1810201701">
    <w:abstractNumId w:val="21"/>
  </w:num>
  <w:num w:numId="25" w16cid:durableId="309753929">
    <w:abstractNumId w:val="23"/>
  </w:num>
  <w:num w:numId="26" w16cid:durableId="1985424813">
    <w:abstractNumId w:val="20"/>
  </w:num>
  <w:num w:numId="27" w16cid:durableId="1212571272">
    <w:abstractNumId w:val="28"/>
  </w:num>
  <w:num w:numId="28" w16cid:durableId="1577595015">
    <w:abstractNumId w:val="13"/>
  </w:num>
  <w:num w:numId="29" w16cid:durableId="188026726">
    <w:abstractNumId w:val="0"/>
  </w:num>
  <w:num w:numId="30" w16cid:durableId="1616281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3362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921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2467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101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5193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0390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4560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6962178">
    <w:abstractNumId w:val="17"/>
  </w:num>
  <w:num w:numId="39" w16cid:durableId="1343819571">
    <w:abstractNumId w:val="22"/>
  </w:num>
  <w:num w:numId="40" w16cid:durableId="1237941015">
    <w:abstractNumId w:val="6"/>
  </w:num>
  <w:num w:numId="41" w16cid:durableId="873729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37750"/>
    <w:rsid w:val="000417AD"/>
    <w:rsid w:val="00044035"/>
    <w:rsid w:val="00050F88"/>
    <w:rsid w:val="0005239B"/>
    <w:rsid w:val="0005728F"/>
    <w:rsid w:val="00057317"/>
    <w:rsid w:val="0006281E"/>
    <w:rsid w:val="00071E54"/>
    <w:rsid w:val="00076893"/>
    <w:rsid w:val="000770C1"/>
    <w:rsid w:val="00083DD1"/>
    <w:rsid w:val="0008701C"/>
    <w:rsid w:val="0009218A"/>
    <w:rsid w:val="00094E69"/>
    <w:rsid w:val="00095633"/>
    <w:rsid w:val="000C4BB7"/>
    <w:rsid w:val="000E3198"/>
    <w:rsid w:val="000E427B"/>
    <w:rsid w:val="000E479B"/>
    <w:rsid w:val="0010144B"/>
    <w:rsid w:val="00113C6E"/>
    <w:rsid w:val="00132D5E"/>
    <w:rsid w:val="00173E14"/>
    <w:rsid w:val="00185868"/>
    <w:rsid w:val="001A15A9"/>
    <w:rsid w:val="001A5F93"/>
    <w:rsid w:val="001B5D1E"/>
    <w:rsid w:val="001C7680"/>
    <w:rsid w:val="001D46C5"/>
    <w:rsid w:val="001D616E"/>
    <w:rsid w:val="001E0899"/>
    <w:rsid w:val="00200713"/>
    <w:rsid w:val="00210FD8"/>
    <w:rsid w:val="00223E84"/>
    <w:rsid w:val="00243EFD"/>
    <w:rsid w:val="002474A0"/>
    <w:rsid w:val="00247BEF"/>
    <w:rsid w:val="002533BD"/>
    <w:rsid w:val="002602DC"/>
    <w:rsid w:val="00266C4F"/>
    <w:rsid w:val="0027092D"/>
    <w:rsid w:val="00273022"/>
    <w:rsid w:val="002770C2"/>
    <w:rsid w:val="002A01B8"/>
    <w:rsid w:val="002B7728"/>
    <w:rsid w:val="002C36F6"/>
    <w:rsid w:val="002C5D24"/>
    <w:rsid w:val="002D2073"/>
    <w:rsid w:val="002D3DAC"/>
    <w:rsid w:val="002E4F4B"/>
    <w:rsid w:val="002F1185"/>
    <w:rsid w:val="00301908"/>
    <w:rsid w:val="00305E4E"/>
    <w:rsid w:val="003102B1"/>
    <w:rsid w:val="00313ADE"/>
    <w:rsid w:val="003209D5"/>
    <w:rsid w:val="0032164D"/>
    <w:rsid w:val="003243CA"/>
    <w:rsid w:val="00340BF8"/>
    <w:rsid w:val="003457EA"/>
    <w:rsid w:val="00346EE3"/>
    <w:rsid w:val="00356246"/>
    <w:rsid w:val="00357D85"/>
    <w:rsid w:val="0039711B"/>
    <w:rsid w:val="003B0F42"/>
    <w:rsid w:val="003B348D"/>
    <w:rsid w:val="003B5185"/>
    <w:rsid w:val="003C1580"/>
    <w:rsid w:val="003C5BCC"/>
    <w:rsid w:val="003C6857"/>
    <w:rsid w:val="003C72FB"/>
    <w:rsid w:val="003D1005"/>
    <w:rsid w:val="003D631A"/>
    <w:rsid w:val="003F2AAC"/>
    <w:rsid w:val="003F46E8"/>
    <w:rsid w:val="003F55D1"/>
    <w:rsid w:val="003F604A"/>
    <w:rsid w:val="0040024C"/>
    <w:rsid w:val="004114C2"/>
    <w:rsid w:val="004168A9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A2E63"/>
    <w:rsid w:val="004A500A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03A57"/>
    <w:rsid w:val="005101A8"/>
    <w:rsid w:val="005209D0"/>
    <w:rsid w:val="00526110"/>
    <w:rsid w:val="00535846"/>
    <w:rsid w:val="00535C44"/>
    <w:rsid w:val="0053675E"/>
    <w:rsid w:val="00540BB5"/>
    <w:rsid w:val="00561D33"/>
    <w:rsid w:val="00573148"/>
    <w:rsid w:val="00574039"/>
    <w:rsid w:val="00584188"/>
    <w:rsid w:val="005937A6"/>
    <w:rsid w:val="00593DAD"/>
    <w:rsid w:val="005A0CC7"/>
    <w:rsid w:val="005A3440"/>
    <w:rsid w:val="005B2AC6"/>
    <w:rsid w:val="005B5E57"/>
    <w:rsid w:val="005B71F5"/>
    <w:rsid w:val="005C2830"/>
    <w:rsid w:val="005C3D94"/>
    <w:rsid w:val="005E4232"/>
    <w:rsid w:val="005F7E83"/>
    <w:rsid w:val="0060238C"/>
    <w:rsid w:val="00614622"/>
    <w:rsid w:val="00621A8C"/>
    <w:rsid w:val="0063009B"/>
    <w:rsid w:val="00647358"/>
    <w:rsid w:val="00656F20"/>
    <w:rsid w:val="00660474"/>
    <w:rsid w:val="006630AF"/>
    <w:rsid w:val="0066409A"/>
    <w:rsid w:val="006709C5"/>
    <w:rsid w:val="0067359D"/>
    <w:rsid w:val="00681B7E"/>
    <w:rsid w:val="00692488"/>
    <w:rsid w:val="00694DC5"/>
    <w:rsid w:val="006A06B2"/>
    <w:rsid w:val="006C3979"/>
    <w:rsid w:val="006C4315"/>
    <w:rsid w:val="006C6EF1"/>
    <w:rsid w:val="006D15DD"/>
    <w:rsid w:val="006D7103"/>
    <w:rsid w:val="006E6F38"/>
    <w:rsid w:val="006E7153"/>
    <w:rsid w:val="006F2F8D"/>
    <w:rsid w:val="006F7B8E"/>
    <w:rsid w:val="007071FF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266D"/>
    <w:rsid w:val="007F35AD"/>
    <w:rsid w:val="007F6918"/>
    <w:rsid w:val="008020A0"/>
    <w:rsid w:val="00804E05"/>
    <w:rsid w:val="00813AE6"/>
    <w:rsid w:val="00816A61"/>
    <w:rsid w:val="00821E77"/>
    <w:rsid w:val="008230A7"/>
    <w:rsid w:val="00823D9E"/>
    <w:rsid w:val="00844F2C"/>
    <w:rsid w:val="008477ED"/>
    <w:rsid w:val="00847BB4"/>
    <w:rsid w:val="00853118"/>
    <w:rsid w:val="008537C3"/>
    <w:rsid w:val="00854DF8"/>
    <w:rsid w:val="008655EC"/>
    <w:rsid w:val="00865AE6"/>
    <w:rsid w:val="008763DC"/>
    <w:rsid w:val="00882F22"/>
    <w:rsid w:val="00885579"/>
    <w:rsid w:val="00891BB4"/>
    <w:rsid w:val="008A4BCA"/>
    <w:rsid w:val="008A7C06"/>
    <w:rsid w:val="008B1FC1"/>
    <w:rsid w:val="008D6E6C"/>
    <w:rsid w:val="008D6F90"/>
    <w:rsid w:val="008E594C"/>
    <w:rsid w:val="00934867"/>
    <w:rsid w:val="0094099A"/>
    <w:rsid w:val="009615FB"/>
    <w:rsid w:val="00961925"/>
    <w:rsid w:val="009634F9"/>
    <w:rsid w:val="00977B31"/>
    <w:rsid w:val="00980456"/>
    <w:rsid w:val="009A1114"/>
    <w:rsid w:val="009B1C3D"/>
    <w:rsid w:val="009C09EF"/>
    <w:rsid w:val="009D484C"/>
    <w:rsid w:val="009E1FE4"/>
    <w:rsid w:val="009F1180"/>
    <w:rsid w:val="009F1F60"/>
    <w:rsid w:val="00A00900"/>
    <w:rsid w:val="00A15133"/>
    <w:rsid w:val="00A23322"/>
    <w:rsid w:val="00A309C3"/>
    <w:rsid w:val="00A31AC8"/>
    <w:rsid w:val="00A33EC6"/>
    <w:rsid w:val="00A60F3A"/>
    <w:rsid w:val="00A61E0C"/>
    <w:rsid w:val="00A644AA"/>
    <w:rsid w:val="00A64F5E"/>
    <w:rsid w:val="00A71E72"/>
    <w:rsid w:val="00A86C06"/>
    <w:rsid w:val="00A91212"/>
    <w:rsid w:val="00AB7BB6"/>
    <w:rsid w:val="00AC0E53"/>
    <w:rsid w:val="00AC4838"/>
    <w:rsid w:val="00AC48B4"/>
    <w:rsid w:val="00AC65DE"/>
    <w:rsid w:val="00AD0F4F"/>
    <w:rsid w:val="00AD2662"/>
    <w:rsid w:val="00AD5666"/>
    <w:rsid w:val="00AF46FC"/>
    <w:rsid w:val="00B00BE4"/>
    <w:rsid w:val="00B13293"/>
    <w:rsid w:val="00B27EB9"/>
    <w:rsid w:val="00B328B9"/>
    <w:rsid w:val="00B32E89"/>
    <w:rsid w:val="00B414FC"/>
    <w:rsid w:val="00B4414D"/>
    <w:rsid w:val="00B61D3F"/>
    <w:rsid w:val="00B62020"/>
    <w:rsid w:val="00B706C9"/>
    <w:rsid w:val="00B843E7"/>
    <w:rsid w:val="00B907F8"/>
    <w:rsid w:val="00B92C88"/>
    <w:rsid w:val="00BA129C"/>
    <w:rsid w:val="00BA3FC8"/>
    <w:rsid w:val="00BA623F"/>
    <w:rsid w:val="00BB5EC3"/>
    <w:rsid w:val="00BD06EE"/>
    <w:rsid w:val="00BF6C5C"/>
    <w:rsid w:val="00C31066"/>
    <w:rsid w:val="00C37DC7"/>
    <w:rsid w:val="00C513D4"/>
    <w:rsid w:val="00C80443"/>
    <w:rsid w:val="00C91DDE"/>
    <w:rsid w:val="00CC78E4"/>
    <w:rsid w:val="00CD19D5"/>
    <w:rsid w:val="00CE561B"/>
    <w:rsid w:val="00CE7F25"/>
    <w:rsid w:val="00CF5B1A"/>
    <w:rsid w:val="00D01E09"/>
    <w:rsid w:val="00D17C0D"/>
    <w:rsid w:val="00D31973"/>
    <w:rsid w:val="00D358F0"/>
    <w:rsid w:val="00D3672D"/>
    <w:rsid w:val="00D44FDC"/>
    <w:rsid w:val="00D52224"/>
    <w:rsid w:val="00D55E83"/>
    <w:rsid w:val="00D71B43"/>
    <w:rsid w:val="00D90C8F"/>
    <w:rsid w:val="00D91CBE"/>
    <w:rsid w:val="00DA5898"/>
    <w:rsid w:val="00DB6B1A"/>
    <w:rsid w:val="00DC18A7"/>
    <w:rsid w:val="00DE2653"/>
    <w:rsid w:val="00DE3EED"/>
    <w:rsid w:val="00DE51C1"/>
    <w:rsid w:val="00DE67DD"/>
    <w:rsid w:val="00DF1244"/>
    <w:rsid w:val="00DF46D5"/>
    <w:rsid w:val="00E025AA"/>
    <w:rsid w:val="00E548A9"/>
    <w:rsid w:val="00E61995"/>
    <w:rsid w:val="00E83D4F"/>
    <w:rsid w:val="00EB1EC2"/>
    <w:rsid w:val="00EB2761"/>
    <w:rsid w:val="00EB3B2C"/>
    <w:rsid w:val="00EB6BCD"/>
    <w:rsid w:val="00EE09C2"/>
    <w:rsid w:val="00EE128B"/>
    <w:rsid w:val="00F02275"/>
    <w:rsid w:val="00F04523"/>
    <w:rsid w:val="00F07077"/>
    <w:rsid w:val="00F1182B"/>
    <w:rsid w:val="00F20144"/>
    <w:rsid w:val="00F22743"/>
    <w:rsid w:val="00F255A0"/>
    <w:rsid w:val="00F263B2"/>
    <w:rsid w:val="00F32291"/>
    <w:rsid w:val="00F32369"/>
    <w:rsid w:val="00F330D2"/>
    <w:rsid w:val="00F33550"/>
    <w:rsid w:val="00F368A2"/>
    <w:rsid w:val="00F5124C"/>
    <w:rsid w:val="00F63DEC"/>
    <w:rsid w:val="00F70D1A"/>
    <w:rsid w:val="00F71E73"/>
    <w:rsid w:val="00F841C0"/>
    <w:rsid w:val="00F858CD"/>
    <w:rsid w:val="00FA21DD"/>
    <w:rsid w:val="00FB0F8A"/>
    <w:rsid w:val="00FB3378"/>
    <w:rsid w:val="00FB4EAF"/>
    <w:rsid w:val="00FC20C9"/>
    <w:rsid w:val="00FD6B30"/>
    <w:rsid w:val="00FE27F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474A0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2497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</cp:revision>
  <cp:lastPrinted>2019-03-15T12:10:00Z</cp:lastPrinted>
  <dcterms:created xsi:type="dcterms:W3CDTF">2022-05-18T14:16:00Z</dcterms:created>
  <dcterms:modified xsi:type="dcterms:W3CDTF">2022-05-18T14:24:00Z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