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21BB" w14:textId="5E040DEA" w:rsidR="008A3628" w:rsidRPr="00B111D2" w:rsidRDefault="008A3628" w:rsidP="00BC59BD">
      <w:pPr>
        <w:pageBreakBefore/>
        <w:jc w:val="both"/>
        <w:rPr>
          <w:rFonts w:ascii="Cambria" w:hAnsi="Cambria"/>
          <w:b/>
        </w:rPr>
      </w:pPr>
      <w:r w:rsidRPr="00B111D2">
        <w:rPr>
          <w:rFonts w:ascii="Cambria" w:hAnsi="Cambria"/>
          <w:b/>
        </w:rPr>
        <w:t xml:space="preserve">PROCESSO LICITATÓRIO Nº </w:t>
      </w:r>
      <w:r w:rsidR="00D92458">
        <w:rPr>
          <w:rFonts w:ascii="Cambria" w:hAnsi="Cambria"/>
          <w:b/>
        </w:rPr>
        <w:t>043/2021</w:t>
      </w:r>
    </w:p>
    <w:p w14:paraId="072021BC" w14:textId="7735FB46" w:rsidR="008A3628" w:rsidRPr="00B111D2" w:rsidRDefault="008A3628" w:rsidP="00BC59BD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PREGÃO PRESENCIAL Nº </w:t>
      </w:r>
      <w:r w:rsidR="00D92458">
        <w:rPr>
          <w:rFonts w:ascii="Cambria" w:hAnsi="Cambria" w:cs="Arial"/>
          <w:b/>
        </w:rPr>
        <w:t>025/2021</w:t>
      </w:r>
    </w:p>
    <w:p w14:paraId="072021BD" w14:textId="77777777" w:rsidR="008A3628" w:rsidRPr="00B111D2" w:rsidRDefault="008A3628" w:rsidP="00BC59BD">
      <w:pPr>
        <w:jc w:val="both"/>
        <w:rPr>
          <w:rFonts w:ascii="Cambria" w:hAnsi="Cambria" w:cs="Arial"/>
          <w:b/>
        </w:rPr>
      </w:pPr>
    </w:p>
    <w:p w14:paraId="072021BE" w14:textId="77777777" w:rsidR="008A3628" w:rsidRPr="00B111D2" w:rsidRDefault="008A3628" w:rsidP="00BC59BD">
      <w:pPr>
        <w:pStyle w:val="Ttulo1"/>
        <w:keepNext w:val="0"/>
        <w:spacing w:before="0" w:after="0"/>
        <w:ind w:left="0"/>
        <w:rPr>
          <w:rFonts w:ascii="Cambria" w:hAnsi="Cambria"/>
          <w:b w:val="0"/>
          <w:szCs w:val="24"/>
          <w:u w:val="single"/>
        </w:rPr>
      </w:pPr>
    </w:p>
    <w:p w14:paraId="072021C1" w14:textId="77777777" w:rsidR="008A3628" w:rsidRPr="00B111D2" w:rsidRDefault="008A3628" w:rsidP="00BC59BD">
      <w:pPr>
        <w:jc w:val="both"/>
        <w:rPr>
          <w:rFonts w:ascii="Cambria" w:hAnsi="Cambria" w:cs="Arial"/>
        </w:rPr>
      </w:pPr>
    </w:p>
    <w:p w14:paraId="072021C2" w14:textId="798092D1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ATA DE REGISTRO DE PREÇOS Nº </w:t>
      </w:r>
      <w:r w:rsidR="00085EC3">
        <w:rPr>
          <w:rFonts w:ascii="Cambria" w:hAnsi="Cambria" w:cs="Arial"/>
        </w:rPr>
        <w:t>020</w:t>
      </w:r>
      <w:r w:rsidR="00B111D2">
        <w:rPr>
          <w:rFonts w:ascii="Cambria" w:hAnsi="Cambria" w:cs="Arial"/>
        </w:rPr>
        <w:t>/2021</w:t>
      </w:r>
      <w:r w:rsidRPr="00B111D2">
        <w:rPr>
          <w:rFonts w:ascii="Cambria" w:hAnsi="Cambria" w:cs="Arial"/>
        </w:rPr>
        <w:t>.</w:t>
      </w:r>
    </w:p>
    <w:p w14:paraId="072021C3" w14:textId="2609AA54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PREGÃO Nº </w:t>
      </w:r>
      <w:r w:rsidR="00D92458">
        <w:rPr>
          <w:rFonts w:ascii="Cambria" w:hAnsi="Cambria" w:cs="Arial"/>
        </w:rPr>
        <w:t>025/2021</w:t>
      </w:r>
      <w:r w:rsidRPr="00B111D2">
        <w:rPr>
          <w:rFonts w:ascii="Cambria" w:hAnsi="Cambria" w:cs="Arial"/>
        </w:rPr>
        <w:t>.</w:t>
      </w:r>
    </w:p>
    <w:p w14:paraId="072021C4" w14:textId="1A7A491C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PROCESSO Nº </w:t>
      </w:r>
      <w:r w:rsidR="00D92458">
        <w:rPr>
          <w:rFonts w:ascii="Cambria" w:hAnsi="Cambria" w:cs="Arial"/>
        </w:rPr>
        <w:t>043/2021</w:t>
      </w:r>
      <w:r w:rsidRPr="00B111D2">
        <w:rPr>
          <w:rFonts w:ascii="Cambria" w:hAnsi="Cambria" w:cs="Arial"/>
        </w:rPr>
        <w:t>.</w:t>
      </w:r>
    </w:p>
    <w:p w14:paraId="072021C5" w14:textId="77777777" w:rsidR="008A3628" w:rsidRPr="00B111D2" w:rsidRDefault="008A3628" w:rsidP="00BC59BD">
      <w:pPr>
        <w:jc w:val="both"/>
        <w:rPr>
          <w:rFonts w:ascii="Cambria" w:hAnsi="Cambria" w:cs="Arial"/>
        </w:rPr>
      </w:pPr>
    </w:p>
    <w:p w14:paraId="072021C6" w14:textId="77777777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VALIDADE: 12 meses.</w:t>
      </w:r>
    </w:p>
    <w:p w14:paraId="072021C7" w14:textId="77777777" w:rsidR="008A3628" w:rsidRPr="00B111D2" w:rsidRDefault="008A3628" w:rsidP="00BC59BD">
      <w:pPr>
        <w:jc w:val="both"/>
        <w:rPr>
          <w:rFonts w:ascii="Cambria" w:hAnsi="Cambria" w:cs="Arial"/>
        </w:rPr>
      </w:pPr>
    </w:p>
    <w:p w14:paraId="072021C8" w14:textId="77777777" w:rsidR="008A3628" w:rsidRPr="00B111D2" w:rsidRDefault="008A3628" w:rsidP="00BC59BD">
      <w:pPr>
        <w:jc w:val="both"/>
        <w:rPr>
          <w:rFonts w:ascii="Cambria" w:hAnsi="Cambria" w:cs="Arial"/>
        </w:rPr>
      </w:pPr>
    </w:p>
    <w:p w14:paraId="072021C9" w14:textId="00335445" w:rsidR="008A3628" w:rsidRPr="00B111D2" w:rsidRDefault="008A3628" w:rsidP="00BC59BD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B111D2">
        <w:rPr>
          <w:rFonts w:ascii="Cambria" w:hAnsi="Cambria" w:cs="Arial"/>
          <w:sz w:val="24"/>
          <w:szCs w:val="24"/>
        </w:rPr>
        <w:t xml:space="preserve">Aos </w:t>
      </w:r>
      <w:r w:rsidR="0024725C">
        <w:rPr>
          <w:rFonts w:ascii="Cambria" w:hAnsi="Cambria" w:cs="Arial"/>
          <w:sz w:val="24"/>
          <w:szCs w:val="24"/>
          <w:lang w:val="pt-BR"/>
        </w:rPr>
        <w:t>08 (oito)</w:t>
      </w:r>
      <w:r w:rsidRPr="00B111D2">
        <w:rPr>
          <w:rFonts w:ascii="Cambria" w:hAnsi="Cambria" w:cs="Arial"/>
          <w:sz w:val="24"/>
          <w:szCs w:val="24"/>
        </w:rPr>
        <w:t xml:space="preserve"> dias do mês de </w:t>
      </w:r>
      <w:r w:rsidR="0024725C">
        <w:rPr>
          <w:rFonts w:ascii="Cambria" w:hAnsi="Cambria" w:cs="Arial"/>
          <w:sz w:val="24"/>
          <w:szCs w:val="24"/>
          <w:lang w:val="pt-BR"/>
        </w:rPr>
        <w:t xml:space="preserve">abril de </w:t>
      </w:r>
      <w:r w:rsidR="00AC3DB0">
        <w:rPr>
          <w:rFonts w:ascii="Cambria" w:hAnsi="Cambria" w:cs="Arial"/>
          <w:sz w:val="24"/>
          <w:szCs w:val="24"/>
          <w:lang w:val="pt-BR"/>
        </w:rPr>
        <w:t>2021</w:t>
      </w:r>
      <w:r w:rsidRPr="00B111D2">
        <w:rPr>
          <w:rFonts w:ascii="Cambria" w:hAnsi="Cambria" w:cs="Arial"/>
          <w:sz w:val="24"/>
          <w:szCs w:val="24"/>
        </w:rPr>
        <w:t xml:space="preserve">, na sala de licitações, na sede da Prefeitura Municipal, situada na </w:t>
      </w:r>
      <w:r w:rsidR="0024725C">
        <w:rPr>
          <w:rFonts w:ascii="Cambria" w:hAnsi="Cambria" w:cs="Arial"/>
          <w:sz w:val="24"/>
          <w:szCs w:val="24"/>
          <w:lang w:val="pt-BR"/>
        </w:rPr>
        <w:t>Avenida Francisco Valadares da Fonseca, nº. 250, bairro Vasco Lopes, Papagaios/MG, CEP 35.669-000</w:t>
      </w:r>
      <w:r w:rsidRPr="00B111D2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9323A3">
        <w:rPr>
          <w:rFonts w:ascii="Cambria" w:hAnsi="Cambria" w:cs="Arial"/>
          <w:sz w:val="24"/>
          <w:szCs w:val="24"/>
          <w:lang w:val="pt-BR"/>
        </w:rPr>
        <w:t xml:space="preserve">Mário Reis </w:t>
      </w:r>
      <w:proofErr w:type="spellStart"/>
      <w:r w:rsidR="009323A3">
        <w:rPr>
          <w:rFonts w:ascii="Cambria" w:hAnsi="Cambria" w:cs="Arial"/>
          <w:sz w:val="24"/>
          <w:szCs w:val="24"/>
          <w:lang w:val="pt-BR"/>
        </w:rPr>
        <w:t>Filgueiras</w:t>
      </w:r>
      <w:proofErr w:type="spellEnd"/>
      <w:r w:rsidRPr="00B111D2">
        <w:rPr>
          <w:rFonts w:ascii="Cambria" w:hAnsi="Cambria" w:cs="Arial"/>
          <w:sz w:val="24"/>
          <w:szCs w:val="24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92458">
        <w:rPr>
          <w:rFonts w:ascii="Cambria" w:hAnsi="Cambria" w:cs="Arial"/>
          <w:sz w:val="24"/>
          <w:szCs w:val="24"/>
        </w:rPr>
        <w:t>025/2021</w:t>
      </w:r>
      <w:r w:rsidRPr="00B111D2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D92458">
        <w:rPr>
          <w:rFonts w:ascii="Cambria" w:hAnsi="Cambria" w:cs="Arial"/>
          <w:sz w:val="24"/>
          <w:szCs w:val="24"/>
        </w:rPr>
        <w:t>043/2021</w:t>
      </w:r>
      <w:r w:rsidRPr="00B111D2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1F7FAC" w:rsidRPr="001F7FAC">
        <w:rPr>
          <w:rFonts w:ascii="Cambria" w:hAnsi="Cambria" w:cs="Arial"/>
          <w:b/>
          <w:bCs/>
          <w:sz w:val="24"/>
          <w:szCs w:val="24"/>
          <w:lang w:val="pt-BR"/>
        </w:rPr>
        <w:t>TRAÇADO E CONSTRUÇÕES E SERVIÇOS LTDA</w:t>
      </w:r>
      <w:r w:rsidRPr="00B111D2">
        <w:rPr>
          <w:rFonts w:ascii="Cambria" w:hAnsi="Cambria" w:cs="Arial"/>
          <w:sz w:val="24"/>
          <w:szCs w:val="24"/>
        </w:rPr>
        <w:t xml:space="preserve">, localizado na </w:t>
      </w:r>
      <w:r w:rsidR="001F7FAC">
        <w:rPr>
          <w:rFonts w:ascii="Cambria" w:hAnsi="Cambria" w:cs="Arial"/>
          <w:sz w:val="24"/>
          <w:szCs w:val="24"/>
          <w:lang w:val="pt-BR"/>
        </w:rPr>
        <w:t>Avenida Campo Florido, nº. 705, bairro Distrito Industrial Paulo Camilo Norte, Betim/MG, CEP 32.681-145</w:t>
      </w:r>
      <w:r w:rsidRPr="00B111D2">
        <w:rPr>
          <w:rFonts w:ascii="Cambria" w:hAnsi="Cambria" w:cs="Arial"/>
          <w:sz w:val="24"/>
          <w:szCs w:val="24"/>
        </w:rPr>
        <w:t xml:space="preserve">, cujo CNPJ é </w:t>
      </w:r>
      <w:r w:rsidR="00D429EF">
        <w:rPr>
          <w:rFonts w:ascii="Cambria" w:hAnsi="Cambria" w:cs="Arial"/>
          <w:sz w:val="24"/>
          <w:szCs w:val="24"/>
          <w:lang w:val="pt-BR"/>
        </w:rPr>
        <w:t>00.472.805/0025-05</w:t>
      </w:r>
      <w:r w:rsidRPr="00B111D2">
        <w:rPr>
          <w:rFonts w:ascii="Cambria" w:hAnsi="Cambria" w:cs="Arial"/>
          <w:sz w:val="24"/>
          <w:szCs w:val="24"/>
        </w:rPr>
        <w:t xml:space="preserve">, neste ato representado por </w:t>
      </w:r>
      <w:r w:rsidR="00D429EF">
        <w:rPr>
          <w:rFonts w:ascii="Cambria" w:hAnsi="Cambria" w:cs="Arial"/>
          <w:sz w:val="24"/>
          <w:szCs w:val="24"/>
          <w:lang w:val="pt-BR"/>
        </w:rPr>
        <w:t>Letícia de Rezende Cristo, inscrita no CPF/MF sob o nº. 015.366.436-37</w:t>
      </w:r>
      <w:r w:rsidRPr="00B111D2">
        <w:rPr>
          <w:rFonts w:ascii="Cambria" w:hAnsi="Cambria" w:cs="Arial"/>
          <w:sz w:val="24"/>
          <w:szCs w:val="24"/>
        </w:rPr>
        <w:t>, conforme quadro abaixo:</w:t>
      </w:r>
    </w:p>
    <w:p w14:paraId="072021CA" w14:textId="77777777" w:rsidR="008A3628" w:rsidRPr="00B111D2" w:rsidRDefault="008A3628" w:rsidP="00BC59BD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697"/>
        <w:gridCol w:w="876"/>
        <w:gridCol w:w="937"/>
        <w:gridCol w:w="1094"/>
        <w:gridCol w:w="965"/>
        <w:gridCol w:w="1077"/>
        <w:gridCol w:w="965"/>
        <w:gridCol w:w="1088"/>
      </w:tblGrid>
      <w:tr w:rsidR="001F7FAC" w:rsidRPr="00D65FCB" w14:paraId="36C1BA3A" w14:textId="77777777" w:rsidTr="001F7FAC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876" w14:textId="77777777" w:rsidR="001F7FAC" w:rsidRPr="00D65FCB" w:rsidRDefault="001F7FAC" w:rsidP="00D65FC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A607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283F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1F7FAC" w:rsidRPr="00D65FCB" w14:paraId="695EB3CA" w14:textId="77777777" w:rsidTr="001F7FAC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0588" w14:textId="77777777" w:rsidR="001F7FAC" w:rsidRPr="00D65FCB" w:rsidRDefault="001F7FAC" w:rsidP="00D65FC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10AA" w14:textId="77777777" w:rsidR="001F7FAC" w:rsidRPr="00D65FCB" w:rsidRDefault="001F7FAC" w:rsidP="00D65FC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6B36EF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2714F6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5C0CAA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1F7FAC" w:rsidRPr="00D65FCB" w14:paraId="6393FA9E" w14:textId="77777777" w:rsidTr="001F7FAC">
        <w:trPr>
          <w:trHeight w:val="40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4B02" w14:textId="77777777" w:rsidR="001F7FAC" w:rsidRPr="00D65FCB" w:rsidRDefault="001F7FAC" w:rsidP="00D65FC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8AE2" w14:textId="77777777" w:rsidR="001F7FAC" w:rsidRPr="00D65FCB" w:rsidRDefault="001F7FAC" w:rsidP="00D65FC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2BD04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A3624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BEE4C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1D709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37704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9D34F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C451A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1F7FAC" w:rsidRPr="00D65FCB" w14:paraId="0A4E2FE6" w14:textId="77777777" w:rsidTr="001F7FAC">
        <w:trPr>
          <w:trHeight w:val="40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691F" w14:textId="77777777" w:rsidR="001F7FAC" w:rsidRPr="00D65FCB" w:rsidRDefault="001F7FAC" w:rsidP="00D65FC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AF6A" w14:textId="77777777" w:rsidR="001F7FAC" w:rsidRPr="00D65FCB" w:rsidRDefault="001F7FAC" w:rsidP="00D65FC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5797" w14:textId="77777777" w:rsidR="001F7FAC" w:rsidRPr="00D65FCB" w:rsidRDefault="001F7FAC" w:rsidP="00D65FC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0CC8" w14:textId="77777777" w:rsidR="001F7FAC" w:rsidRPr="00D65FCB" w:rsidRDefault="001F7FAC" w:rsidP="00D65FC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0EB9" w14:textId="77777777" w:rsidR="001F7FAC" w:rsidRPr="00D65FCB" w:rsidRDefault="001F7FAC" w:rsidP="00D65FC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6A6" w14:textId="77777777" w:rsidR="001F7FAC" w:rsidRPr="00D65FCB" w:rsidRDefault="001F7FAC" w:rsidP="00D65FC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7019" w14:textId="77777777" w:rsidR="001F7FAC" w:rsidRPr="00D65FCB" w:rsidRDefault="001F7FAC" w:rsidP="00D65FC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5D9" w14:textId="77777777" w:rsidR="001F7FAC" w:rsidRPr="00D65FCB" w:rsidRDefault="001F7FAC" w:rsidP="00D65FC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7CB5" w14:textId="77777777" w:rsidR="001F7FAC" w:rsidRPr="00D65FCB" w:rsidRDefault="001F7FAC" w:rsidP="00D65FC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1F7FAC" w:rsidRPr="00D65FCB" w14:paraId="08325AD5" w14:textId="77777777" w:rsidTr="001F7FAC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D3D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053" w14:textId="77777777" w:rsidR="001F7FAC" w:rsidRPr="00D65FCB" w:rsidRDefault="001F7FAC" w:rsidP="00D65FC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EMULSÃO ASFALTICA RL – 1C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109" w14:textId="77777777" w:rsidR="001F7FAC" w:rsidRPr="00D65FCB" w:rsidRDefault="001F7FAC" w:rsidP="00D65F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2AC9" w14:textId="2FE3B825" w:rsidR="001F7FAC" w:rsidRPr="00D65FCB" w:rsidRDefault="001F7FAC" w:rsidP="001F7FA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5D08" w14:textId="2CE91F03" w:rsidR="001F7FAC" w:rsidRPr="00D65FCB" w:rsidRDefault="001F7FAC" w:rsidP="001F7FA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36.400,00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A0B2" w14:textId="77777777" w:rsidR="001F7FAC" w:rsidRPr="00D65FCB" w:rsidRDefault="001F7FAC" w:rsidP="001F7FA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AD9E" w14:textId="635CC721" w:rsidR="001F7FAC" w:rsidRPr="00D65FCB" w:rsidRDefault="001F7FAC" w:rsidP="001F7FA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36.400,00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883F" w14:textId="77777777" w:rsidR="001F7FAC" w:rsidRPr="00D65FCB" w:rsidRDefault="001F7FAC" w:rsidP="001F7FA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D0D9" w14:textId="136B5374" w:rsidR="001F7FAC" w:rsidRPr="00D65FCB" w:rsidRDefault="001F7FAC" w:rsidP="001F7FA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65FCB">
              <w:rPr>
                <w:rFonts w:ascii="Cambria" w:hAnsi="Cambria" w:cs="Calibri"/>
                <w:color w:val="000000"/>
                <w:sz w:val="18"/>
                <w:szCs w:val="18"/>
              </w:rPr>
              <w:t>182.000,00</w:t>
            </w:r>
          </w:p>
        </w:tc>
      </w:tr>
    </w:tbl>
    <w:p w14:paraId="072021ED" w14:textId="77777777" w:rsidR="008A3628" w:rsidRPr="00B111D2" w:rsidRDefault="008A3628" w:rsidP="00592E79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p w14:paraId="072021EE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01 </w:t>
      </w:r>
      <w:r w:rsidRPr="00B111D2">
        <w:rPr>
          <w:rFonts w:ascii="Cambria" w:hAnsi="Cambria" w:cs="Arial"/>
          <w:b/>
        </w:rPr>
        <w:noBreakHyphen/>
        <w:t xml:space="preserve"> DO OBJETO:</w:t>
      </w:r>
    </w:p>
    <w:p w14:paraId="072021EF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</w:p>
    <w:p w14:paraId="072021F0" w14:textId="77777777" w:rsidR="008A3628" w:rsidRPr="00B111D2" w:rsidRDefault="008A3628" w:rsidP="00592E79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B111D2">
        <w:rPr>
          <w:rFonts w:ascii="Cambria" w:hAnsi="Cambria"/>
        </w:rPr>
        <w:t xml:space="preserve">I </w:t>
      </w:r>
      <w:r w:rsidRPr="00B111D2">
        <w:rPr>
          <w:rFonts w:ascii="Cambria" w:hAnsi="Cambria"/>
        </w:rPr>
        <w:noBreakHyphen/>
        <w:t xml:space="preserve"> Os objetos do fornecimento são os produtos constantes do </w:t>
      </w:r>
      <w:r w:rsidR="00E34B5C" w:rsidRPr="00B111D2">
        <w:rPr>
          <w:rFonts w:ascii="Cambria" w:hAnsi="Cambria"/>
          <w:lang w:val="pt-BR"/>
        </w:rPr>
        <w:t>Anexo III – Termo de Referência do Edital</w:t>
      </w:r>
      <w:r w:rsidRPr="00B111D2">
        <w:rPr>
          <w:rFonts w:ascii="Cambria" w:hAnsi="Cambria"/>
        </w:rPr>
        <w:t>, em que são discriminados, a apresentação de cada produto, o consumo estimado e o prazo para entrega.</w:t>
      </w:r>
    </w:p>
    <w:p w14:paraId="072021F1" w14:textId="77777777" w:rsidR="008A3628" w:rsidRPr="00B111D2" w:rsidRDefault="008A3628" w:rsidP="00592E79">
      <w:pPr>
        <w:pStyle w:val="Recuodecorpodetexto"/>
        <w:spacing w:after="0"/>
        <w:ind w:left="0"/>
        <w:jc w:val="both"/>
        <w:rPr>
          <w:rFonts w:ascii="Cambria" w:hAnsi="Cambria"/>
        </w:rPr>
      </w:pPr>
    </w:p>
    <w:p w14:paraId="072021F2" w14:textId="77777777" w:rsidR="008A3628" w:rsidRPr="00B111D2" w:rsidRDefault="008A3628" w:rsidP="00592E79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02 </w:t>
      </w:r>
      <w:r w:rsidRPr="00B111D2">
        <w:rPr>
          <w:rFonts w:ascii="Cambria" w:hAnsi="Cambria" w:cs="Arial"/>
          <w:b/>
        </w:rPr>
        <w:noBreakHyphen/>
        <w:t xml:space="preserve"> DA VALIDADE DO REGISTRO DE PREÇOS</w:t>
      </w:r>
    </w:p>
    <w:p w14:paraId="072021F3" w14:textId="77777777" w:rsidR="008A3628" w:rsidRPr="00B111D2" w:rsidRDefault="008A3628" w:rsidP="00592E79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14:paraId="072021F4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72021F5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1F6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proofErr w:type="gramStart"/>
      <w:r w:rsidRPr="00B111D2">
        <w:rPr>
          <w:rFonts w:ascii="Cambria" w:hAnsi="Cambria" w:cs="Arial"/>
        </w:rPr>
        <w:noBreakHyphen/>
        <w:t xml:space="preserve"> Nos</w:t>
      </w:r>
      <w:proofErr w:type="gramEnd"/>
      <w:r w:rsidRPr="00B111D2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72021F7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1F8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III </w:t>
      </w:r>
      <w:proofErr w:type="gramStart"/>
      <w:r w:rsidRPr="00B111D2">
        <w:rPr>
          <w:rFonts w:ascii="Cambria" w:hAnsi="Cambria" w:cs="Arial"/>
        </w:rPr>
        <w:noBreakHyphen/>
        <w:t xml:space="preserve"> Ocorrendo</w:t>
      </w:r>
      <w:proofErr w:type="gramEnd"/>
      <w:r w:rsidRPr="00B111D2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72021F9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1FA" w14:textId="77777777" w:rsidR="008A3628" w:rsidRPr="00B111D2" w:rsidRDefault="008A3628" w:rsidP="00592E79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03 </w:t>
      </w:r>
      <w:r w:rsidRPr="00B111D2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72021FB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</w:p>
    <w:p w14:paraId="072021F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72021FD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1FE" w14:textId="77777777" w:rsidR="008A3628" w:rsidRPr="00B111D2" w:rsidRDefault="008A3628" w:rsidP="00592E79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04 </w:t>
      </w:r>
      <w:r w:rsidRPr="00B111D2">
        <w:rPr>
          <w:rFonts w:ascii="Cambria" w:hAnsi="Cambria" w:cs="Arial"/>
          <w:b/>
        </w:rPr>
        <w:noBreakHyphen/>
        <w:t xml:space="preserve"> DO PREÇO</w:t>
      </w:r>
    </w:p>
    <w:p w14:paraId="072021FF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0" w14:textId="2680FE46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proofErr w:type="gramStart"/>
      <w:r w:rsidRPr="00B111D2">
        <w:rPr>
          <w:rFonts w:ascii="Cambria" w:hAnsi="Cambria" w:cs="Arial"/>
        </w:rPr>
        <w:noBreakHyphen/>
        <w:t xml:space="preserve"> Os</w:t>
      </w:r>
      <w:proofErr w:type="gramEnd"/>
      <w:r w:rsidRPr="00B111D2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D92458">
        <w:rPr>
          <w:rFonts w:ascii="Cambria" w:hAnsi="Cambria" w:cs="Arial"/>
        </w:rPr>
        <w:t>025/2021</w:t>
      </w:r>
      <w:r w:rsidRPr="00B111D2">
        <w:rPr>
          <w:rFonts w:ascii="Cambria" w:hAnsi="Cambria" w:cs="Arial"/>
        </w:rPr>
        <w:t>.</w:t>
      </w:r>
    </w:p>
    <w:p w14:paraId="07202201" w14:textId="77777777" w:rsidR="008A3628" w:rsidRPr="00B111D2" w:rsidRDefault="008A3628" w:rsidP="00592E79">
      <w:pPr>
        <w:tabs>
          <w:tab w:val="right" w:pos="9122"/>
        </w:tabs>
        <w:jc w:val="both"/>
        <w:rPr>
          <w:rFonts w:ascii="Cambria" w:hAnsi="Cambria"/>
        </w:rPr>
      </w:pPr>
    </w:p>
    <w:p w14:paraId="07202202" w14:textId="5E8EDCAC" w:rsidR="008A3628" w:rsidRPr="00B111D2" w:rsidRDefault="008A3628" w:rsidP="00592E79">
      <w:pPr>
        <w:tabs>
          <w:tab w:val="right" w:pos="9122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proofErr w:type="gramStart"/>
      <w:r w:rsidRPr="00B111D2">
        <w:rPr>
          <w:rFonts w:ascii="Cambria" w:hAnsi="Cambria" w:cs="Arial"/>
        </w:rPr>
        <w:noBreakHyphen/>
        <w:t xml:space="preserve"> Em</w:t>
      </w:r>
      <w:proofErr w:type="gramEnd"/>
      <w:r w:rsidRPr="00B111D2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D92458">
        <w:rPr>
          <w:rFonts w:ascii="Cambria" w:hAnsi="Cambria" w:cs="Arial"/>
        </w:rPr>
        <w:t>025/2021</w:t>
      </w:r>
      <w:r w:rsidRPr="00B111D2">
        <w:rPr>
          <w:rFonts w:ascii="Cambria" w:hAnsi="Cambria" w:cs="Arial"/>
        </w:rPr>
        <w:t>, que integra o presente instrumento de compromisso.</w:t>
      </w:r>
    </w:p>
    <w:p w14:paraId="07202203" w14:textId="77777777" w:rsidR="008A3628" w:rsidRPr="00B111D2" w:rsidRDefault="008A3628" w:rsidP="00592E79">
      <w:pPr>
        <w:tabs>
          <w:tab w:val="right" w:pos="9106"/>
        </w:tabs>
        <w:jc w:val="both"/>
        <w:rPr>
          <w:rFonts w:ascii="Cambria" w:hAnsi="Cambria"/>
        </w:rPr>
      </w:pPr>
    </w:p>
    <w:p w14:paraId="07202204" w14:textId="123832A2" w:rsidR="008A3628" w:rsidRPr="00B111D2" w:rsidRDefault="008A3628" w:rsidP="00592E79">
      <w:pPr>
        <w:tabs>
          <w:tab w:val="right" w:pos="9106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III </w:t>
      </w:r>
      <w:proofErr w:type="gramStart"/>
      <w:r w:rsidRPr="00B111D2">
        <w:rPr>
          <w:rFonts w:ascii="Cambria" w:hAnsi="Cambria" w:cs="Arial"/>
        </w:rPr>
        <w:noBreakHyphen/>
        <w:t xml:space="preserve"> Em</w:t>
      </w:r>
      <w:proofErr w:type="gramEnd"/>
      <w:r w:rsidRPr="00B111D2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D92458">
        <w:rPr>
          <w:rFonts w:ascii="Cambria" w:hAnsi="Cambria" w:cs="Arial"/>
        </w:rPr>
        <w:t>025/2021</w:t>
      </w:r>
      <w:r w:rsidRPr="00B111D2">
        <w:rPr>
          <w:rFonts w:ascii="Cambria" w:hAnsi="Cambria" w:cs="Arial"/>
        </w:rPr>
        <w:t xml:space="preserve"> pelas empresas detentoras da presente Ata, as quais também a integram.</w:t>
      </w:r>
    </w:p>
    <w:p w14:paraId="07202205" w14:textId="77777777" w:rsidR="008A3628" w:rsidRPr="00B111D2" w:rsidRDefault="008A3628" w:rsidP="00592E7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14:paraId="07202206" w14:textId="77777777" w:rsidR="008A3628" w:rsidRPr="00B111D2" w:rsidRDefault="008A3628" w:rsidP="00592E7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05 </w:t>
      </w:r>
      <w:r w:rsidRPr="00B111D2">
        <w:rPr>
          <w:rFonts w:ascii="Cambria" w:hAnsi="Cambria" w:cs="Arial"/>
          <w:b/>
        </w:rPr>
        <w:noBreakHyphen/>
        <w:t xml:space="preserve"> DO LOCAL E PRAZO DE ENTREGA</w:t>
      </w:r>
    </w:p>
    <w:p w14:paraId="07202207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8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</w:rPr>
        <w:t xml:space="preserve">I </w:t>
      </w:r>
      <w:proofErr w:type="gramStart"/>
      <w:r w:rsidRPr="00B111D2">
        <w:rPr>
          <w:rFonts w:ascii="Cambria" w:hAnsi="Cambria" w:cs="Arial"/>
        </w:rPr>
        <w:noBreakHyphen/>
        <w:t xml:space="preserve"> </w:t>
      </w:r>
      <w:r w:rsidRPr="00B111D2">
        <w:rPr>
          <w:rFonts w:ascii="Cambria" w:hAnsi="Cambria" w:cs="Arial"/>
          <w:bCs/>
        </w:rPr>
        <w:t>Os</w:t>
      </w:r>
      <w:proofErr w:type="gramEnd"/>
      <w:r w:rsidRPr="00B111D2">
        <w:rPr>
          <w:rFonts w:ascii="Cambria" w:hAnsi="Cambria" w:cs="Arial"/>
          <w:bCs/>
        </w:rPr>
        <w:t xml:space="preserve"> </w:t>
      </w:r>
      <w:r w:rsidR="00592E79" w:rsidRPr="00B111D2">
        <w:rPr>
          <w:rFonts w:ascii="Cambria" w:hAnsi="Cambria" w:cs="Arial"/>
          <w:bCs/>
        </w:rPr>
        <w:t>produtos/prestação dos serviços solicitados deverão ser entregues no prazo máximo 05 de 05 (cinco) dias úteis a contar do recebimento da Ordem de Fornecimento, no Centro Administrativo do Município de Papagaios, na Avenida Francisco Valadares da Fonseca, nº. 250, bairro Vasco Lopes, Papagaios/MG, CEP 35.669-000</w:t>
      </w:r>
      <w:r w:rsidRPr="00B111D2">
        <w:rPr>
          <w:rFonts w:ascii="Cambria" w:hAnsi="Cambria" w:cs="Arial"/>
          <w:snapToGrid w:val="0"/>
        </w:rPr>
        <w:t>.</w:t>
      </w:r>
    </w:p>
    <w:p w14:paraId="07202209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A" w14:textId="77777777" w:rsidR="008A3628" w:rsidRPr="00B111D2" w:rsidRDefault="008A3628" w:rsidP="00592E79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06 </w:t>
      </w:r>
      <w:r w:rsidRPr="00B111D2">
        <w:rPr>
          <w:rFonts w:ascii="Cambria" w:hAnsi="Cambria" w:cs="Arial"/>
          <w:b/>
        </w:rPr>
        <w:noBreakHyphen/>
        <w:t xml:space="preserve"> DO PAGAMENTO</w:t>
      </w:r>
    </w:p>
    <w:p w14:paraId="0720220B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lastRenderedPageBreak/>
        <w:t xml:space="preserve">I </w:t>
      </w:r>
      <w:proofErr w:type="gramStart"/>
      <w:r w:rsidRPr="00B111D2">
        <w:rPr>
          <w:rFonts w:ascii="Cambria" w:hAnsi="Cambria" w:cs="Arial"/>
        </w:rPr>
        <w:noBreakHyphen/>
        <w:t xml:space="preserve"> Em</w:t>
      </w:r>
      <w:proofErr w:type="gramEnd"/>
      <w:r w:rsidRPr="00B111D2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B111D2">
        <w:rPr>
          <w:rFonts w:ascii="Cambria" w:hAnsi="Cambria" w:cs="Arial"/>
          <w:bCs/>
        </w:rPr>
        <w:t xml:space="preserve">em até 30 (trinta) dias após recebimento </w:t>
      </w:r>
      <w:r w:rsidRPr="00B111D2">
        <w:rPr>
          <w:rFonts w:ascii="Cambria" w:hAnsi="Cambria" w:cs="Arial"/>
        </w:rPr>
        <w:t>definitivo pela unidade requisitante</w:t>
      </w:r>
      <w:r w:rsidRPr="00B111D2">
        <w:rPr>
          <w:rFonts w:ascii="Cambria" w:hAnsi="Cambria" w:cs="Arial"/>
          <w:bCs/>
        </w:rPr>
        <w:t xml:space="preserve"> do objeto, </w:t>
      </w:r>
      <w:r w:rsidRPr="00B111D2">
        <w:rPr>
          <w:rFonts w:ascii="Cambria" w:hAnsi="Cambria" w:cs="Arial"/>
        </w:rPr>
        <w:t>mediante apresentação da Nota Fiscal.</w:t>
      </w:r>
    </w:p>
    <w:p w14:paraId="0720220D" w14:textId="77777777" w:rsidR="008A3628" w:rsidRPr="00B111D2" w:rsidRDefault="008A3628" w:rsidP="00592E79">
      <w:pPr>
        <w:jc w:val="both"/>
        <w:rPr>
          <w:rFonts w:ascii="Cambria" w:hAnsi="Cambria" w:cs="Arial"/>
          <w:bCs/>
        </w:rPr>
      </w:pPr>
    </w:p>
    <w:p w14:paraId="210AFE01" w14:textId="77777777" w:rsidR="00CD1B48" w:rsidRPr="00B111D2" w:rsidRDefault="008A3628" w:rsidP="00CD1B48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111D2">
        <w:rPr>
          <w:rFonts w:ascii="Cambria" w:hAnsi="Cambria" w:cs="Arial"/>
          <w:szCs w:val="24"/>
        </w:rPr>
        <w:t xml:space="preserve">II </w:t>
      </w:r>
      <w:proofErr w:type="gramStart"/>
      <w:r w:rsidRPr="00B111D2">
        <w:rPr>
          <w:rFonts w:ascii="Cambria" w:hAnsi="Cambria" w:cs="Arial"/>
          <w:szCs w:val="24"/>
        </w:rPr>
        <w:noBreakHyphen/>
        <w:t xml:space="preserve"> </w:t>
      </w:r>
      <w:r w:rsidR="00CD1B48" w:rsidRPr="00B111D2">
        <w:rPr>
          <w:rFonts w:ascii="Cambria" w:hAnsi="Cambria" w:cs="Arial"/>
          <w:szCs w:val="24"/>
        </w:rPr>
        <w:t>Nos</w:t>
      </w:r>
      <w:proofErr w:type="gramEnd"/>
      <w:r w:rsidR="00CD1B48" w:rsidRPr="00B111D2">
        <w:rPr>
          <w:rFonts w:ascii="Cambria" w:hAnsi="Cambria" w:cs="Arial"/>
          <w:szCs w:val="24"/>
        </w:rPr>
        <w:t xml:space="preserve">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3DBF1E6A" w14:textId="77777777" w:rsidR="00CD1B48" w:rsidRPr="00B111D2" w:rsidRDefault="00CD1B48" w:rsidP="00CD1B48">
      <w:pPr>
        <w:jc w:val="both"/>
        <w:rPr>
          <w:rFonts w:ascii="Cambria" w:hAnsi="Cambria" w:cs="Arial"/>
          <w:b/>
          <w:bCs/>
        </w:rPr>
      </w:pPr>
      <w:r w:rsidRPr="00B111D2">
        <w:rPr>
          <w:rFonts w:ascii="Cambria" w:hAnsi="Cambria" w:cs="Arial"/>
          <w:b/>
          <w:bCs/>
        </w:rPr>
        <w:t>EM = N x VP x I</w:t>
      </w:r>
    </w:p>
    <w:p w14:paraId="67FEAF3B" w14:textId="77777777" w:rsidR="00CD1B48" w:rsidRPr="00B111D2" w:rsidRDefault="00CD1B48" w:rsidP="00CD1B48">
      <w:pPr>
        <w:jc w:val="both"/>
        <w:rPr>
          <w:rFonts w:ascii="Cambria" w:hAnsi="Cambria" w:cs="Arial"/>
          <w:b/>
          <w:bCs/>
        </w:rPr>
      </w:pPr>
      <w:r w:rsidRPr="00B111D2">
        <w:rPr>
          <w:rFonts w:ascii="Cambria" w:hAnsi="Cambria" w:cs="Arial"/>
          <w:b/>
          <w:bCs/>
        </w:rPr>
        <w:t>onde:</w:t>
      </w:r>
    </w:p>
    <w:p w14:paraId="30956BC3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EM =</w:t>
      </w:r>
      <w:r w:rsidRPr="00B111D2">
        <w:rPr>
          <w:rFonts w:ascii="Cambria" w:hAnsi="Cambria" w:cs="Arial"/>
        </w:rPr>
        <w:t xml:space="preserve"> Encargos moratórios;</w:t>
      </w:r>
    </w:p>
    <w:p w14:paraId="6F53DEF2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VP =</w:t>
      </w:r>
      <w:r w:rsidRPr="00B111D2">
        <w:rPr>
          <w:rFonts w:ascii="Cambria" w:hAnsi="Cambria" w:cs="Arial"/>
        </w:rPr>
        <w:t xml:space="preserve"> Valor da parcela em atraso;</w:t>
      </w:r>
    </w:p>
    <w:p w14:paraId="7F9CD236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N =</w:t>
      </w:r>
      <w:r w:rsidRPr="00B111D2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3E395BD3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I =</w:t>
      </w:r>
      <w:r w:rsidRPr="00B111D2">
        <w:rPr>
          <w:rFonts w:ascii="Cambria" w:hAnsi="Cambria" w:cs="Arial"/>
        </w:rPr>
        <w:t xml:space="preserve"> Índice de compensação financeira, assim apurado:</w:t>
      </w:r>
    </w:p>
    <w:p w14:paraId="39849162" w14:textId="77777777" w:rsidR="00CD1B48" w:rsidRPr="00B111D2" w:rsidRDefault="00CD1B48" w:rsidP="00CD1B48">
      <w:pPr>
        <w:jc w:val="both"/>
        <w:rPr>
          <w:rFonts w:ascii="Cambria" w:hAnsi="Cambria" w:cs="Arial"/>
        </w:rPr>
      </w:pPr>
    </w:p>
    <w:p w14:paraId="2DCA2D60" w14:textId="77777777" w:rsidR="00CD1B48" w:rsidRPr="00B111D2" w:rsidRDefault="00CD1B48" w:rsidP="00CD1B48">
      <w:pPr>
        <w:jc w:val="center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I = (</w:t>
      </w:r>
      <w:r w:rsidRPr="00B111D2">
        <w:rPr>
          <w:rFonts w:ascii="Cambria" w:hAnsi="Cambria" w:cs="Arial"/>
          <w:b/>
          <w:bCs/>
          <w:u w:val="single"/>
        </w:rPr>
        <w:t>TX / 100</w:t>
      </w:r>
      <w:r w:rsidRPr="00B111D2">
        <w:rPr>
          <w:rFonts w:ascii="Cambria" w:hAnsi="Cambria" w:cs="Arial"/>
          <w:b/>
          <w:bCs/>
        </w:rPr>
        <w:t>)</w:t>
      </w:r>
    </w:p>
    <w:p w14:paraId="403B8E5F" w14:textId="77777777" w:rsidR="00CD1B48" w:rsidRPr="00B111D2" w:rsidRDefault="00CD1B48" w:rsidP="00CD1B48">
      <w:pPr>
        <w:jc w:val="center"/>
        <w:rPr>
          <w:rFonts w:ascii="Cambria" w:hAnsi="Cambria"/>
        </w:rPr>
      </w:pPr>
      <w:r w:rsidRPr="00B111D2">
        <w:rPr>
          <w:rFonts w:ascii="Cambria" w:eastAsia="Arial" w:hAnsi="Cambria" w:cs="Arial"/>
          <w:b/>
          <w:bCs/>
        </w:rPr>
        <w:t xml:space="preserve">    </w:t>
      </w:r>
      <w:r w:rsidRPr="00B111D2">
        <w:rPr>
          <w:rFonts w:ascii="Cambria" w:hAnsi="Cambria" w:cs="Arial"/>
          <w:b/>
          <w:bCs/>
        </w:rPr>
        <w:t>30</w:t>
      </w:r>
    </w:p>
    <w:p w14:paraId="47D1ABD3" w14:textId="77777777" w:rsidR="00CD1B48" w:rsidRPr="00B111D2" w:rsidRDefault="00CD1B48" w:rsidP="00CD1B48">
      <w:pPr>
        <w:pStyle w:val="Padro"/>
        <w:tabs>
          <w:tab w:val="left" w:pos="1440"/>
        </w:tabs>
        <w:jc w:val="both"/>
        <w:rPr>
          <w:rFonts w:ascii="Cambria" w:hAnsi="Cambria" w:cs="Arial"/>
          <w:bCs/>
          <w:szCs w:val="24"/>
        </w:rPr>
      </w:pPr>
      <w:r w:rsidRPr="00B111D2">
        <w:rPr>
          <w:rFonts w:ascii="Cambria" w:hAnsi="Cambria" w:cs="Arial"/>
          <w:b/>
          <w:bCs/>
          <w:szCs w:val="24"/>
        </w:rPr>
        <w:t xml:space="preserve">TX = </w:t>
      </w:r>
      <w:r w:rsidRPr="00B111D2">
        <w:rPr>
          <w:rFonts w:ascii="Cambria" w:hAnsi="Cambria" w:cs="Arial"/>
          <w:bCs/>
          <w:szCs w:val="24"/>
        </w:rPr>
        <w:t>Percentual da taxa de juros de mora mensal definida no edital/contrato.</w:t>
      </w:r>
    </w:p>
    <w:p w14:paraId="07202216" w14:textId="77777777" w:rsidR="008A3628" w:rsidRPr="00B111D2" w:rsidRDefault="008A3628" w:rsidP="00592E79">
      <w:pPr>
        <w:jc w:val="both"/>
        <w:rPr>
          <w:rFonts w:ascii="Cambria" w:hAnsi="Cambria" w:cs="Arial"/>
          <w:bCs/>
        </w:rPr>
      </w:pPr>
    </w:p>
    <w:p w14:paraId="07202217" w14:textId="77777777" w:rsidR="008A3628" w:rsidRPr="00B111D2" w:rsidRDefault="008A3628" w:rsidP="00592E79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07 </w:t>
      </w:r>
      <w:r w:rsidRPr="00B111D2">
        <w:rPr>
          <w:rFonts w:ascii="Cambria" w:hAnsi="Cambria" w:cs="Arial"/>
          <w:b/>
        </w:rPr>
        <w:noBreakHyphen/>
        <w:t xml:space="preserve"> DAS CONDIÇÕES DA PRESTAÇÃO DOS SERVIÇOS</w:t>
      </w:r>
    </w:p>
    <w:p w14:paraId="07202218" w14:textId="77777777" w:rsidR="008A3628" w:rsidRPr="00B111D2" w:rsidRDefault="008A3628" w:rsidP="00592E79">
      <w:pPr>
        <w:tabs>
          <w:tab w:val="right" w:pos="6375"/>
        </w:tabs>
        <w:jc w:val="both"/>
        <w:rPr>
          <w:rFonts w:ascii="Cambria" w:hAnsi="Cambria" w:cs="Arial"/>
        </w:rPr>
      </w:pPr>
    </w:p>
    <w:p w14:paraId="07202219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I </w:t>
      </w:r>
      <w:proofErr w:type="gramStart"/>
      <w:r w:rsidRPr="00B111D2">
        <w:rPr>
          <w:rFonts w:ascii="Cambria" w:hAnsi="Cambria" w:cs="Arial"/>
          <w:snapToGrid w:val="0"/>
        </w:rPr>
        <w:noBreakHyphen/>
        <w:t xml:space="preserve"> Se</w:t>
      </w:r>
      <w:proofErr w:type="gramEnd"/>
      <w:r w:rsidRPr="00B111D2">
        <w:rPr>
          <w:rFonts w:ascii="Cambria" w:hAnsi="Cambria" w:cs="Arial"/>
          <w:snapToGrid w:val="0"/>
        </w:rPr>
        <w:t xml:space="preserve"> a qualidade dos serviços não corresponder às especificações exigidas, no edital do Pregão que precedeu a presente Ata, poderá ser aplicada a penalidade prevista.</w:t>
      </w:r>
    </w:p>
    <w:p w14:paraId="0720221A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1B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>II – Após a realização dos serviços deverá ser encaminhado à Secretaria Municipal de Transportes e Serviços Urbanos a Nota Fiscal ou Nota Fiscal Fatura, conforme o caso.</w:t>
      </w:r>
    </w:p>
    <w:p w14:paraId="0720221C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1D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III </w:t>
      </w:r>
      <w:r w:rsidRPr="00B111D2">
        <w:rPr>
          <w:rFonts w:ascii="Cambria" w:hAnsi="Cambria" w:cs="Arial"/>
          <w:snapToGrid w:val="0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14:paraId="0720221E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1F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IV </w:t>
      </w:r>
      <w:r w:rsidRPr="00B111D2">
        <w:rPr>
          <w:rFonts w:ascii="Cambria" w:hAnsi="Cambria" w:cs="Arial"/>
          <w:snapToGrid w:val="0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14:paraId="07202220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21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V </w:t>
      </w:r>
      <w:proofErr w:type="gramStart"/>
      <w:r w:rsidRPr="00B111D2">
        <w:rPr>
          <w:rFonts w:ascii="Cambria" w:hAnsi="Cambria" w:cs="Arial"/>
          <w:snapToGrid w:val="0"/>
        </w:rPr>
        <w:noBreakHyphen/>
        <w:t xml:space="preserve"> As</w:t>
      </w:r>
      <w:proofErr w:type="gramEnd"/>
      <w:r w:rsidRPr="00B111D2">
        <w:rPr>
          <w:rFonts w:ascii="Cambria" w:hAnsi="Cambria" w:cs="Arial"/>
          <w:snapToGrid w:val="0"/>
        </w:rPr>
        <w:t xml:space="preserve"> empresas detentoras da presente ata ficam obrigadas a aceitar o acréscimo de até vinte e cinco por cento nas quantidades estimadas.</w:t>
      </w:r>
    </w:p>
    <w:p w14:paraId="07202222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23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VI – Apresentar a atualização, a cada 180 dias, da Certidão Negativa de Débito Trabalhista (CNDT) referida na Lei nº 12.440 de 07.07.2011.</w:t>
      </w:r>
    </w:p>
    <w:p w14:paraId="07202224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25" w14:textId="77777777" w:rsidR="008A3628" w:rsidRPr="00B111D2" w:rsidRDefault="008A3628" w:rsidP="00592E79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08 </w:t>
      </w:r>
      <w:r w:rsidRPr="00B111D2">
        <w:rPr>
          <w:rFonts w:ascii="Cambria" w:hAnsi="Cambria" w:cs="Arial"/>
          <w:b/>
        </w:rPr>
        <w:noBreakHyphen/>
        <w:t xml:space="preserve"> DAS PENALIDADES</w:t>
      </w:r>
    </w:p>
    <w:p w14:paraId="07202226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27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07202228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29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r w:rsidRPr="00B111D2">
        <w:rPr>
          <w:rFonts w:ascii="Cambria" w:hAnsi="Cambria" w:cs="Arial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4C44D3" w:rsidRPr="00B111D2">
        <w:rPr>
          <w:rFonts w:ascii="Cambria" w:hAnsi="Cambria" w:cs="Arial"/>
        </w:rPr>
        <w:t>cinquenta</w:t>
      </w:r>
      <w:r w:rsidRPr="00B111D2">
        <w:rPr>
          <w:rFonts w:ascii="Cambria" w:hAnsi="Cambria" w:cs="Arial"/>
        </w:rPr>
        <w:t xml:space="preserve"> por cento) do valor do documento de empenhamento de recursos.</w:t>
      </w:r>
    </w:p>
    <w:p w14:paraId="0720222A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2B" w14:textId="77777777" w:rsidR="008A3628" w:rsidRPr="00B111D2" w:rsidRDefault="008A3628" w:rsidP="00592E79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</w:rPr>
        <w:t xml:space="preserve">III </w:t>
      </w:r>
      <w:proofErr w:type="gramStart"/>
      <w:r w:rsidRPr="00B111D2">
        <w:rPr>
          <w:rFonts w:ascii="Cambria" w:hAnsi="Cambria" w:cs="Arial"/>
        </w:rPr>
        <w:noBreakHyphen/>
        <w:t xml:space="preserve"> Pela</w:t>
      </w:r>
      <w:proofErr w:type="gramEnd"/>
      <w:r w:rsidRPr="00B111D2">
        <w:rPr>
          <w:rFonts w:ascii="Cambria" w:hAnsi="Cambria" w:cs="Arial"/>
        </w:rPr>
        <w:t xml:space="preserve">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0720222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IV </w:t>
      </w:r>
      <w:proofErr w:type="gramStart"/>
      <w:r w:rsidRPr="00B111D2">
        <w:rPr>
          <w:rFonts w:ascii="Cambria" w:hAnsi="Cambria" w:cs="Arial"/>
        </w:rPr>
        <w:noBreakHyphen/>
        <w:t xml:space="preserve"> As</w:t>
      </w:r>
      <w:proofErr w:type="gramEnd"/>
      <w:r w:rsidRPr="00B111D2">
        <w:rPr>
          <w:rFonts w:ascii="Cambria" w:hAnsi="Cambria" w:cs="Arial"/>
        </w:rPr>
        <w:t xml:space="preserve"> importâncias relativas a multas serão descontadas dos pagamentos a serem efetuados as detentoras da ata, podendo, entretanto, conforme o caso, ser inscritas para constituir dívida ativa, na forma da lei.</w:t>
      </w:r>
    </w:p>
    <w:p w14:paraId="0720222D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2E" w14:textId="77777777" w:rsidR="008A3628" w:rsidRPr="00B111D2" w:rsidRDefault="008A3628" w:rsidP="00592E79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09 </w:t>
      </w:r>
      <w:r w:rsidRPr="00B111D2">
        <w:rPr>
          <w:rFonts w:ascii="Cambria" w:hAnsi="Cambria" w:cs="Arial"/>
          <w:b/>
        </w:rPr>
        <w:noBreakHyphen/>
        <w:t xml:space="preserve"> DOS REAJUSTAMENTOS DE PREÇOS</w:t>
      </w:r>
    </w:p>
    <w:p w14:paraId="0720222F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30" w14:textId="0E4E74F3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proofErr w:type="gramStart"/>
      <w:r w:rsidRPr="00B111D2">
        <w:rPr>
          <w:rFonts w:ascii="Cambria" w:hAnsi="Cambria" w:cs="Arial"/>
        </w:rPr>
        <w:noBreakHyphen/>
        <w:t xml:space="preserve"> Considerado</w:t>
      </w:r>
      <w:proofErr w:type="gramEnd"/>
      <w:r w:rsidRPr="00B111D2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92458">
        <w:rPr>
          <w:rFonts w:ascii="Cambria" w:hAnsi="Cambria" w:cs="Arial"/>
        </w:rPr>
        <w:t>025/2021</w:t>
      </w:r>
      <w:r w:rsidRPr="00B111D2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7202231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2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proofErr w:type="gramStart"/>
      <w:r w:rsidRPr="00B111D2">
        <w:rPr>
          <w:rFonts w:ascii="Cambria" w:hAnsi="Cambria" w:cs="Arial"/>
        </w:rPr>
        <w:noBreakHyphen/>
        <w:t xml:space="preserve"> Fica</w:t>
      </w:r>
      <w:proofErr w:type="gramEnd"/>
      <w:r w:rsidRPr="00B111D2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07202233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34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10 </w:t>
      </w:r>
      <w:r w:rsidRPr="00B111D2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7202235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6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111D2">
        <w:rPr>
          <w:rFonts w:ascii="Cambria" w:hAnsi="Cambria" w:cs="Arial"/>
        </w:rPr>
        <w:t>93.e</w:t>
      </w:r>
      <w:proofErr w:type="gramEnd"/>
      <w:r w:rsidRPr="00B111D2">
        <w:rPr>
          <w:rFonts w:ascii="Cambria" w:hAnsi="Cambria" w:cs="Arial"/>
        </w:rPr>
        <w:t xml:space="preserve"> demais normas pertinentes.</w:t>
      </w:r>
    </w:p>
    <w:p w14:paraId="07202237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8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r w:rsidRPr="00B111D2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7202239" w14:textId="77777777" w:rsidR="008A3628" w:rsidRPr="00B111D2" w:rsidRDefault="008A3628" w:rsidP="00592E79">
      <w:pPr>
        <w:tabs>
          <w:tab w:val="right" w:pos="8512"/>
        </w:tabs>
        <w:jc w:val="both"/>
        <w:rPr>
          <w:rFonts w:ascii="Cambria" w:hAnsi="Cambria" w:cs="Arial"/>
        </w:rPr>
      </w:pPr>
    </w:p>
    <w:p w14:paraId="0720223A" w14:textId="77777777" w:rsidR="008A3628" w:rsidRPr="00B111D2" w:rsidRDefault="008A3628" w:rsidP="00592E79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11 </w:t>
      </w:r>
      <w:r w:rsidRPr="00B111D2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720223B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720223D" w14:textId="77777777" w:rsidR="008A3628" w:rsidRPr="00B111D2" w:rsidRDefault="008A3628" w:rsidP="00592E79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14:paraId="0720223E" w14:textId="77777777" w:rsidR="008A3628" w:rsidRPr="00B111D2" w:rsidRDefault="008A3628" w:rsidP="00592E79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>Pela Administração, quando:</w:t>
      </w:r>
    </w:p>
    <w:p w14:paraId="0720223F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0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A </w:t>
      </w:r>
      <w:r w:rsidRPr="00B111D2">
        <w:rPr>
          <w:rFonts w:ascii="Cambria" w:hAnsi="Cambria" w:cs="Arial"/>
        </w:rPr>
        <w:noBreakHyphen/>
        <w:t xml:space="preserve"> </w:t>
      </w:r>
      <w:proofErr w:type="spellStart"/>
      <w:r w:rsidRPr="00B111D2">
        <w:rPr>
          <w:rFonts w:ascii="Cambria" w:hAnsi="Cambria" w:cs="Arial"/>
        </w:rPr>
        <w:t>a</w:t>
      </w:r>
      <w:proofErr w:type="spellEnd"/>
      <w:r w:rsidRPr="00B111D2">
        <w:rPr>
          <w:rFonts w:ascii="Cambria" w:hAnsi="Cambria" w:cs="Arial"/>
        </w:rPr>
        <w:t xml:space="preserve"> detentora não cumprir as obrigações constantes desta Ata de Registro de Preços;</w:t>
      </w:r>
    </w:p>
    <w:p w14:paraId="07202241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2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B </w:t>
      </w:r>
      <w:r w:rsidRPr="00B111D2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7202243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4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C </w:t>
      </w:r>
      <w:r w:rsidRPr="00B111D2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7202245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6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D </w:t>
      </w:r>
      <w:r w:rsidRPr="00B111D2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7202247" w14:textId="77777777" w:rsidR="008A3628" w:rsidRPr="00B111D2" w:rsidRDefault="008A3628" w:rsidP="00592E79">
      <w:pPr>
        <w:tabs>
          <w:tab w:val="right" w:pos="8371"/>
        </w:tabs>
        <w:jc w:val="both"/>
        <w:rPr>
          <w:rFonts w:ascii="Cambria" w:hAnsi="Cambria" w:cs="Arial"/>
        </w:rPr>
      </w:pPr>
    </w:p>
    <w:p w14:paraId="07202248" w14:textId="77777777" w:rsidR="008A3628" w:rsidRPr="00B111D2" w:rsidRDefault="008A3628" w:rsidP="00592E79">
      <w:pPr>
        <w:tabs>
          <w:tab w:val="right" w:pos="8371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E </w:t>
      </w:r>
      <w:r w:rsidRPr="00B111D2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7202249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A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F </w:t>
      </w:r>
      <w:r w:rsidRPr="00B111D2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720224B" w14:textId="77777777" w:rsidR="008A3628" w:rsidRPr="00B111D2" w:rsidRDefault="008A3628" w:rsidP="00592E79">
      <w:pPr>
        <w:pStyle w:val="Recuodecorpodetexto"/>
        <w:spacing w:after="0"/>
        <w:ind w:left="0"/>
        <w:rPr>
          <w:rFonts w:ascii="Cambria" w:hAnsi="Cambria"/>
        </w:rPr>
      </w:pPr>
    </w:p>
    <w:p w14:paraId="0720224C" w14:textId="77777777" w:rsidR="008A3628" w:rsidRPr="00B111D2" w:rsidRDefault="008A3628" w:rsidP="00C06843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B111D2">
        <w:rPr>
          <w:rFonts w:ascii="Cambria" w:hAnsi="Cambria"/>
        </w:rPr>
        <w:t xml:space="preserve">G </w:t>
      </w:r>
      <w:r w:rsidRPr="00B111D2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720224D" w14:textId="77777777" w:rsidR="008A3628" w:rsidRPr="00B111D2" w:rsidRDefault="008A3628" w:rsidP="00C06843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720224E" w14:textId="77777777" w:rsidR="008A3628" w:rsidRPr="00B111D2" w:rsidRDefault="008A3628" w:rsidP="00592E79">
      <w:pPr>
        <w:pStyle w:val="Recuodecorpodetexto23"/>
        <w:spacing w:after="0" w:line="240" w:lineRule="auto"/>
        <w:ind w:left="0"/>
        <w:rPr>
          <w:rFonts w:ascii="Cambria" w:hAnsi="Cambria"/>
        </w:rPr>
      </w:pPr>
    </w:p>
    <w:p w14:paraId="0720224F" w14:textId="77777777" w:rsidR="008A3628" w:rsidRPr="00B111D2" w:rsidRDefault="008A3628" w:rsidP="00592E79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B111D2">
        <w:rPr>
          <w:rFonts w:ascii="Cambria" w:hAnsi="Cambria" w:cs="Arial"/>
          <w:b/>
        </w:rPr>
        <w:t>Pelas detentoras, quando</w:t>
      </w:r>
      <w:r w:rsidRPr="00B111D2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7202250" w14:textId="77777777" w:rsidR="008A3628" w:rsidRPr="00B111D2" w:rsidRDefault="008A3628" w:rsidP="00592E79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07202251" w14:textId="77777777" w:rsidR="008A3628" w:rsidRPr="00B111D2" w:rsidRDefault="008A3628" w:rsidP="00592E79">
      <w:pPr>
        <w:tabs>
          <w:tab w:val="left" w:pos="717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A </w:t>
      </w:r>
      <w:r w:rsidRPr="00B111D2">
        <w:rPr>
          <w:rFonts w:ascii="Cambria" w:hAnsi="Cambria" w:cs="Arial"/>
        </w:rPr>
        <w:noBreakHyphen/>
        <w:t xml:space="preserve"> </w:t>
      </w:r>
      <w:proofErr w:type="spellStart"/>
      <w:r w:rsidRPr="00B111D2">
        <w:rPr>
          <w:rFonts w:ascii="Cambria" w:hAnsi="Cambria" w:cs="Arial"/>
        </w:rPr>
        <w:t>a</w:t>
      </w:r>
      <w:proofErr w:type="spellEnd"/>
      <w:r w:rsidRPr="00B111D2">
        <w:rPr>
          <w:rFonts w:ascii="Cambria" w:hAnsi="Cambria" w:cs="Arial"/>
        </w:rPr>
        <w:t xml:space="preserve"> solicitação das detentoras para cancelamento dos preços registrados </w:t>
      </w:r>
      <w:proofErr w:type="spellStart"/>
      <w:r w:rsidRPr="00B111D2">
        <w:rPr>
          <w:rFonts w:ascii="Cambria" w:hAnsi="Cambria" w:cs="Arial"/>
        </w:rPr>
        <w:t>devera</w:t>
      </w:r>
      <w:proofErr w:type="spellEnd"/>
      <w:r w:rsidRPr="00B111D2">
        <w:rPr>
          <w:rFonts w:ascii="Cambria" w:hAnsi="Cambria" w:cs="Arial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07202252" w14:textId="77777777" w:rsidR="008A3628" w:rsidRPr="00B111D2" w:rsidRDefault="008A3628" w:rsidP="00592E79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14:paraId="07202253" w14:textId="77777777" w:rsidR="008A3628" w:rsidRPr="00B111D2" w:rsidRDefault="008A3628" w:rsidP="00592E79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lastRenderedPageBreak/>
        <w:t xml:space="preserve">12 </w:t>
      </w:r>
      <w:r w:rsidRPr="00B111D2">
        <w:rPr>
          <w:rFonts w:ascii="Cambria" w:hAnsi="Cambria" w:cs="Arial"/>
          <w:b/>
        </w:rPr>
        <w:noBreakHyphen/>
        <w:t xml:space="preserve"> DA AUTORIZAÇÃO PARA PRESTAÇÃO DOS SERVIÇOS</w:t>
      </w:r>
    </w:p>
    <w:p w14:paraId="07202254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55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I</w:t>
      </w:r>
      <w:r w:rsidRPr="00B111D2">
        <w:rPr>
          <w:rFonts w:ascii="Cambria" w:hAnsi="Cambria" w:cs="Arial"/>
          <w:b/>
        </w:rPr>
        <w:t xml:space="preserve"> </w:t>
      </w:r>
      <w:proofErr w:type="gramStart"/>
      <w:r w:rsidRPr="00B111D2">
        <w:rPr>
          <w:rFonts w:ascii="Cambria" w:hAnsi="Cambria" w:cs="Arial"/>
          <w:b/>
        </w:rPr>
        <w:noBreakHyphen/>
      </w:r>
      <w:r w:rsidRPr="00B111D2">
        <w:rPr>
          <w:rFonts w:ascii="Cambria" w:hAnsi="Cambria" w:cs="Arial"/>
        </w:rPr>
        <w:t xml:space="preserve"> As</w:t>
      </w:r>
      <w:proofErr w:type="gramEnd"/>
      <w:r w:rsidRPr="00B111D2">
        <w:rPr>
          <w:rFonts w:ascii="Cambria" w:hAnsi="Cambria" w:cs="Arial"/>
        </w:rPr>
        <w:t xml:space="preserve"> aquisições do objeto da presente Ata de Registro de Preços serão autorizadas, caso a caso, pelo </w:t>
      </w:r>
      <w:proofErr w:type="spellStart"/>
      <w:r w:rsidRPr="00B111D2">
        <w:rPr>
          <w:rFonts w:ascii="Cambria" w:hAnsi="Cambria" w:cs="Arial"/>
        </w:rPr>
        <w:t>Secretario</w:t>
      </w:r>
      <w:proofErr w:type="spellEnd"/>
      <w:r w:rsidRPr="00B111D2">
        <w:rPr>
          <w:rFonts w:ascii="Cambria" w:hAnsi="Cambria" w:cs="Arial"/>
        </w:rPr>
        <w:t xml:space="preserve"> requisitante.</w:t>
      </w:r>
    </w:p>
    <w:p w14:paraId="07202256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57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  <w:color w:val="000000"/>
        </w:rPr>
        <w:t xml:space="preserve">13- </w:t>
      </w:r>
      <w:r w:rsidRPr="00B111D2">
        <w:rPr>
          <w:rFonts w:ascii="Cambria" w:hAnsi="Cambria" w:cs="Arial"/>
          <w:b/>
        </w:rPr>
        <w:t>DAS DISPOSIÇÕES FINAIS</w:t>
      </w:r>
    </w:p>
    <w:p w14:paraId="07202258" w14:textId="77777777" w:rsidR="008A3628" w:rsidRPr="00B111D2" w:rsidRDefault="008A3628" w:rsidP="00592E79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Cambria" w:hAnsi="Cambria" w:cs="Arial"/>
          <w:sz w:val="24"/>
          <w:szCs w:val="24"/>
        </w:rPr>
      </w:pPr>
    </w:p>
    <w:p w14:paraId="07202259" w14:textId="79641C98" w:rsidR="008A3628" w:rsidRPr="00B111D2" w:rsidRDefault="008A3628" w:rsidP="00592E7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 w:rsidRPr="00B111D2">
        <w:rPr>
          <w:rFonts w:ascii="Cambria" w:hAnsi="Cambria" w:cs="Arial"/>
          <w:sz w:val="24"/>
          <w:szCs w:val="24"/>
        </w:rPr>
        <w:t xml:space="preserve">14.1. Integram esta Ata, o edital do Pregão nº </w:t>
      </w:r>
      <w:r w:rsidR="00D92458">
        <w:rPr>
          <w:rFonts w:ascii="Cambria" w:hAnsi="Cambria" w:cs="Arial"/>
          <w:sz w:val="24"/>
          <w:szCs w:val="24"/>
        </w:rPr>
        <w:t>025/2021</w:t>
      </w:r>
      <w:r w:rsidRPr="00B111D2">
        <w:rPr>
          <w:rFonts w:ascii="Cambria" w:hAnsi="Cambria" w:cs="Arial"/>
          <w:sz w:val="24"/>
          <w:szCs w:val="24"/>
        </w:rPr>
        <w:t xml:space="preserve"> e as propostas das empresas classificadas no certame </w:t>
      </w:r>
      <w:r w:rsidR="004C44D3" w:rsidRPr="00B111D2">
        <w:rPr>
          <w:rFonts w:ascii="Cambria" w:hAnsi="Cambria" w:cs="Arial"/>
          <w:sz w:val="24"/>
          <w:szCs w:val="24"/>
        </w:rPr>
        <w:t>supranumerado</w:t>
      </w:r>
      <w:r w:rsidRPr="00B111D2">
        <w:rPr>
          <w:rFonts w:ascii="Cambria" w:hAnsi="Cambria" w:cs="Arial"/>
          <w:sz w:val="24"/>
          <w:szCs w:val="24"/>
        </w:rPr>
        <w:t>.</w:t>
      </w:r>
    </w:p>
    <w:p w14:paraId="0720225A" w14:textId="77777777" w:rsidR="008A3628" w:rsidRPr="00B111D2" w:rsidRDefault="008A3628" w:rsidP="00592E79">
      <w:pPr>
        <w:tabs>
          <w:tab w:val="right" w:pos="9112"/>
        </w:tabs>
        <w:jc w:val="both"/>
        <w:rPr>
          <w:rFonts w:ascii="Cambria" w:hAnsi="Cambria"/>
        </w:rPr>
      </w:pPr>
    </w:p>
    <w:p w14:paraId="0720225B" w14:textId="77777777" w:rsidR="008A3628" w:rsidRPr="00B111D2" w:rsidRDefault="008A3628" w:rsidP="00592E79">
      <w:pPr>
        <w:tabs>
          <w:tab w:val="right" w:pos="9112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0720225C" w14:textId="77777777" w:rsidR="008A3628" w:rsidRPr="00B111D2" w:rsidRDefault="008A3628" w:rsidP="00592E79">
      <w:pPr>
        <w:tabs>
          <w:tab w:val="right" w:pos="9112"/>
        </w:tabs>
        <w:jc w:val="both"/>
        <w:rPr>
          <w:rFonts w:ascii="Cambria" w:hAnsi="Cambria"/>
        </w:rPr>
      </w:pPr>
    </w:p>
    <w:p w14:paraId="0720225D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0720225E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5F" w14:textId="77833D75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Papagaios, </w:t>
      </w:r>
      <w:r w:rsidR="005C2D37">
        <w:rPr>
          <w:rFonts w:ascii="Cambria" w:hAnsi="Cambria" w:cs="Arial"/>
        </w:rPr>
        <w:t>08 de abril de 2021</w:t>
      </w:r>
      <w:r w:rsidR="0097099D">
        <w:rPr>
          <w:rFonts w:ascii="Cambria" w:hAnsi="Cambria" w:cs="Arial"/>
        </w:rPr>
        <w:t>.</w:t>
      </w:r>
    </w:p>
    <w:p w14:paraId="07202260" w14:textId="77777777" w:rsidR="008A3628" w:rsidRPr="00B111D2" w:rsidRDefault="008A3628" w:rsidP="00592E79">
      <w:pPr>
        <w:pStyle w:val="Corpodetexto"/>
        <w:jc w:val="both"/>
        <w:rPr>
          <w:rFonts w:ascii="Cambria" w:hAnsi="Cambria" w:cs="Arial"/>
          <w:sz w:val="24"/>
          <w:szCs w:val="24"/>
        </w:rPr>
      </w:pPr>
    </w:p>
    <w:p w14:paraId="2735C3CA" w14:textId="26A1D4BC" w:rsidR="00756B81" w:rsidRDefault="00756B81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296B06FE" w14:textId="09F7F7D2" w:rsidR="00756B81" w:rsidRDefault="00756B81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08EAF9F3" w14:textId="39839DC5" w:rsidR="00756B81" w:rsidRDefault="00756B81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7AE37868" w14:textId="77777777" w:rsidR="00756B81" w:rsidRPr="00756B81" w:rsidRDefault="00756B81" w:rsidP="00756B81">
      <w:pPr>
        <w:pStyle w:val="Corpodetexto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r w:rsidRPr="00756B81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 xml:space="preserve">Mário Reis </w:t>
      </w:r>
      <w:proofErr w:type="spellStart"/>
      <w:r w:rsidRPr="00756B81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Filgueiras</w:t>
      </w:r>
      <w:proofErr w:type="spellEnd"/>
    </w:p>
    <w:p w14:paraId="07202261" w14:textId="54A4E450" w:rsidR="008A3628" w:rsidRPr="00B111D2" w:rsidRDefault="008A3628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  <w:r w:rsidRPr="00B111D2">
        <w:rPr>
          <w:rFonts w:ascii="Cambria" w:hAnsi="Cambria" w:cs="Arial"/>
          <w:sz w:val="24"/>
          <w:szCs w:val="24"/>
        </w:rPr>
        <w:t xml:space="preserve">Município de Papagaios/MG  </w:t>
      </w:r>
    </w:p>
    <w:p w14:paraId="07202263" w14:textId="23C67082" w:rsidR="008A3628" w:rsidRDefault="008A3628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0ED6F8EE" w14:textId="681883CC" w:rsidR="00756B81" w:rsidRDefault="00756B81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0F8511F0" w14:textId="7F0DDC15" w:rsidR="00756B81" w:rsidRDefault="00756B81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51C0FECC" w14:textId="77777777" w:rsidR="00756B81" w:rsidRPr="00B111D2" w:rsidRDefault="00756B81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07202265" w14:textId="3848F032" w:rsidR="008A3628" w:rsidRPr="00756B81" w:rsidRDefault="00756B81" w:rsidP="00592E79">
      <w:pPr>
        <w:pStyle w:val="Corpodetexto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r w:rsidRPr="00756B81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Traçado Construções e Serviços Ltda</w:t>
      </w:r>
    </w:p>
    <w:p w14:paraId="07202266" w14:textId="6FA67E76" w:rsidR="008A3628" w:rsidRPr="00B111D2" w:rsidRDefault="00756B81" w:rsidP="00756B81">
      <w:pPr>
        <w:pStyle w:val="Corpodetexto"/>
        <w:jc w:val="center"/>
        <w:rPr>
          <w:rFonts w:ascii="Cambria" w:hAnsi="Cambria"/>
          <w:b/>
        </w:rPr>
      </w:pPr>
      <w:r>
        <w:rPr>
          <w:rFonts w:ascii="Cambria" w:hAnsi="Cambria" w:cs="Arial"/>
          <w:sz w:val="24"/>
          <w:szCs w:val="24"/>
          <w:lang w:val="pt-BR"/>
        </w:rPr>
        <w:t>CPNJ/MF 00.472.805/0025-05</w:t>
      </w:r>
    </w:p>
    <w:sectPr w:rsidR="008A3628" w:rsidRPr="00B111D2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022C3" w14:textId="77777777" w:rsidR="009D3DC5" w:rsidRDefault="009D3DC5" w:rsidP="00E00126">
      <w:r>
        <w:separator/>
      </w:r>
    </w:p>
  </w:endnote>
  <w:endnote w:type="continuationSeparator" w:id="0">
    <w:p w14:paraId="072022C4" w14:textId="77777777" w:rsidR="009D3DC5" w:rsidRDefault="009D3DC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300">
    <w:charset w:val="00"/>
    <w:family w:val="roman"/>
    <w:pitch w:val="variable"/>
  </w:font>
  <w:font w:name="StarBats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022CD" w14:textId="77777777" w:rsidR="009D3DC5" w:rsidRPr="00DC4E3F" w:rsidRDefault="009D3DC5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14:paraId="072022CE" w14:textId="77777777" w:rsidR="009D3DC5" w:rsidRPr="00DC4E3F" w:rsidRDefault="009D3DC5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022C1" w14:textId="77777777" w:rsidR="009D3DC5" w:rsidRDefault="009D3DC5" w:rsidP="00E00126">
      <w:r>
        <w:separator/>
      </w:r>
    </w:p>
  </w:footnote>
  <w:footnote w:type="continuationSeparator" w:id="0">
    <w:p w14:paraId="072022C2" w14:textId="77777777" w:rsidR="009D3DC5" w:rsidRDefault="009D3DC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9D3DC5" w14:paraId="072022C7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072022C5" w14:textId="77777777" w:rsidR="009D3DC5" w:rsidRDefault="009D3DC5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72022CF" wp14:editId="072022D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072022C6" w14:textId="77777777" w:rsidR="009D3DC5" w:rsidRPr="000015CB" w:rsidRDefault="009D3DC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9D3DC5" w14:paraId="072022CA" w14:textId="77777777" w:rsidTr="000015CB">
      <w:trPr>
        <w:trHeight w:val="785"/>
      </w:trPr>
      <w:tc>
        <w:tcPr>
          <w:tcW w:w="2127" w:type="dxa"/>
          <w:vMerge/>
        </w:tcPr>
        <w:p w14:paraId="072022C8" w14:textId="77777777" w:rsidR="009D3DC5" w:rsidRDefault="009D3DC5">
          <w:pPr>
            <w:pStyle w:val="Cabealho"/>
          </w:pPr>
        </w:p>
      </w:tc>
      <w:tc>
        <w:tcPr>
          <w:tcW w:w="8930" w:type="dxa"/>
        </w:tcPr>
        <w:p w14:paraId="072022C9" w14:textId="77777777" w:rsidR="009D3DC5" w:rsidRPr="002936D7" w:rsidRDefault="009D3DC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72022CB" w14:textId="77777777" w:rsidR="009D3DC5" w:rsidRDefault="009D3DC5">
    <w:pPr>
      <w:pStyle w:val="Cabealho"/>
    </w:pPr>
  </w:p>
  <w:p w14:paraId="072022CC" w14:textId="0B5F1B6F" w:rsidR="009D3DC5" w:rsidRDefault="009D3D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2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6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9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3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0" w15:restartNumberingAfterBreak="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2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8"/>
  </w:num>
  <w:num w:numId="7">
    <w:abstractNumId w:val="14"/>
  </w:num>
  <w:num w:numId="8">
    <w:abstractNumId w:val="22"/>
  </w:num>
  <w:num w:numId="9">
    <w:abstractNumId w:val="12"/>
  </w:num>
  <w:num w:numId="10">
    <w:abstractNumId w:val="19"/>
  </w:num>
  <w:num w:numId="11">
    <w:abstractNumId w:val="7"/>
  </w:num>
  <w:num w:numId="12">
    <w:abstractNumId w:val="5"/>
  </w:num>
  <w:num w:numId="13">
    <w:abstractNumId w:val="15"/>
  </w:num>
  <w:num w:numId="14">
    <w:abstractNumId w:val="13"/>
  </w:num>
  <w:num w:numId="15">
    <w:abstractNumId w:val="4"/>
  </w:num>
  <w:num w:numId="16">
    <w:abstractNumId w:val="3"/>
  </w:num>
  <w:num w:numId="17">
    <w:abstractNumId w:val="16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0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24F50"/>
    <w:rsid w:val="000445DE"/>
    <w:rsid w:val="000660BE"/>
    <w:rsid w:val="000839D2"/>
    <w:rsid w:val="00085EC3"/>
    <w:rsid w:val="00086BE7"/>
    <w:rsid w:val="000951FF"/>
    <w:rsid w:val="000A3062"/>
    <w:rsid w:val="000C7A25"/>
    <w:rsid w:val="000F7A1F"/>
    <w:rsid w:val="001159EE"/>
    <w:rsid w:val="00133455"/>
    <w:rsid w:val="00134BDF"/>
    <w:rsid w:val="0015018F"/>
    <w:rsid w:val="00162607"/>
    <w:rsid w:val="00170677"/>
    <w:rsid w:val="00183FC8"/>
    <w:rsid w:val="001924F0"/>
    <w:rsid w:val="001C6C97"/>
    <w:rsid w:val="001D3AF5"/>
    <w:rsid w:val="001D5CBE"/>
    <w:rsid w:val="001F7FAC"/>
    <w:rsid w:val="00212F69"/>
    <w:rsid w:val="0022388C"/>
    <w:rsid w:val="00236DA2"/>
    <w:rsid w:val="0024725C"/>
    <w:rsid w:val="0027218F"/>
    <w:rsid w:val="002936D7"/>
    <w:rsid w:val="002B709E"/>
    <w:rsid w:val="002E0E67"/>
    <w:rsid w:val="002E3825"/>
    <w:rsid w:val="002F1477"/>
    <w:rsid w:val="002F2F70"/>
    <w:rsid w:val="002F68A3"/>
    <w:rsid w:val="00314706"/>
    <w:rsid w:val="003531D5"/>
    <w:rsid w:val="00394A80"/>
    <w:rsid w:val="003B3096"/>
    <w:rsid w:val="003D32FD"/>
    <w:rsid w:val="003D439C"/>
    <w:rsid w:val="003D77AB"/>
    <w:rsid w:val="003E6AAA"/>
    <w:rsid w:val="00422337"/>
    <w:rsid w:val="00452FBE"/>
    <w:rsid w:val="004842F3"/>
    <w:rsid w:val="00485378"/>
    <w:rsid w:val="00487A4C"/>
    <w:rsid w:val="004B1983"/>
    <w:rsid w:val="004C44D3"/>
    <w:rsid w:val="004C7425"/>
    <w:rsid w:val="004D0C75"/>
    <w:rsid w:val="004F1265"/>
    <w:rsid w:val="00505063"/>
    <w:rsid w:val="0050557D"/>
    <w:rsid w:val="0057573A"/>
    <w:rsid w:val="00592E79"/>
    <w:rsid w:val="00595962"/>
    <w:rsid w:val="005A1AB5"/>
    <w:rsid w:val="005C2D37"/>
    <w:rsid w:val="005C2EA3"/>
    <w:rsid w:val="005D587E"/>
    <w:rsid w:val="006022D2"/>
    <w:rsid w:val="0060498E"/>
    <w:rsid w:val="00610160"/>
    <w:rsid w:val="00627685"/>
    <w:rsid w:val="00632ADF"/>
    <w:rsid w:val="00680B94"/>
    <w:rsid w:val="006933AF"/>
    <w:rsid w:val="006E7555"/>
    <w:rsid w:val="0070753A"/>
    <w:rsid w:val="00745C62"/>
    <w:rsid w:val="00756B81"/>
    <w:rsid w:val="00775E07"/>
    <w:rsid w:val="007766C0"/>
    <w:rsid w:val="007922BB"/>
    <w:rsid w:val="00792818"/>
    <w:rsid w:val="00796997"/>
    <w:rsid w:val="007A259A"/>
    <w:rsid w:val="007B2225"/>
    <w:rsid w:val="007D1C03"/>
    <w:rsid w:val="007F0AAC"/>
    <w:rsid w:val="00805ED7"/>
    <w:rsid w:val="00814F97"/>
    <w:rsid w:val="00820821"/>
    <w:rsid w:val="008216E0"/>
    <w:rsid w:val="008474B6"/>
    <w:rsid w:val="008566EB"/>
    <w:rsid w:val="00884808"/>
    <w:rsid w:val="00893281"/>
    <w:rsid w:val="008A3628"/>
    <w:rsid w:val="008E004D"/>
    <w:rsid w:val="009246DC"/>
    <w:rsid w:val="00925522"/>
    <w:rsid w:val="009323A3"/>
    <w:rsid w:val="00945797"/>
    <w:rsid w:val="00961ADC"/>
    <w:rsid w:val="0096453D"/>
    <w:rsid w:val="0097099D"/>
    <w:rsid w:val="0097482B"/>
    <w:rsid w:val="00975991"/>
    <w:rsid w:val="009877CF"/>
    <w:rsid w:val="00997D49"/>
    <w:rsid w:val="009D2BE0"/>
    <w:rsid w:val="009D36CA"/>
    <w:rsid w:val="009D3DC5"/>
    <w:rsid w:val="00A2742E"/>
    <w:rsid w:val="00A373B4"/>
    <w:rsid w:val="00A57EE8"/>
    <w:rsid w:val="00A679B1"/>
    <w:rsid w:val="00A7006D"/>
    <w:rsid w:val="00A823D6"/>
    <w:rsid w:val="00AB224A"/>
    <w:rsid w:val="00AC3DB0"/>
    <w:rsid w:val="00B111D2"/>
    <w:rsid w:val="00B22B0A"/>
    <w:rsid w:val="00B412C8"/>
    <w:rsid w:val="00B507A5"/>
    <w:rsid w:val="00B53D45"/>
    <w:rsid w:val="00B568FF"/>
    <w:rsid w:val="00BA3B06"/>
    <w:rsid w:val="00BC59BD"/>
    <w:rsid w:val="00BF2294"/>
    <w:rsid w:val="00C00B63"/>
    <w:rsid w:val="00C06843"/>
    <w:rsid w:val="00C452E8"/>
    <w:rsid w:val="00C8645F"/>
    <w:rsid w:val="00C91ECF"/>
    <w:rsid w:val="00CA41A4"/>
    <w:rsid w:val="00CC081B"/>
    <w:rsid w:val="00CD1B48"/>
    <w:rsid w:val="00CD5CBE"/>
    <w:rsid w:val="00D17008"/>
    <w:rsid w:val="00D429EF"/>
    <w:rsid w:val="00D458FE"/>
    <w:rsid w:val="00D65FCB"/>
    <w:rsid w:val="00D87734"/>
    <w:rsid w:val="00D92458"/>
    <w:rsid w:val="00DB0040"/>
    <w:rsid w:val="00DB480A"/>
    <w:rsid w:val="00DC00E8"/>
    <w:rsid w:val="00DC4E3F"/>
    <w:rsid w:val="00DD032C"/>
    <w:rsid w:val="00DE1E68"/>
    <w:rsid w:val="00E00126"/>
    <w:rsid w:val="00E03985"/>
    <w:rsid w:val="00E044CC"/>
    <w:rsid w:val="00E32262"/>
    <w:rsid w:val="00E33182"/>
    <w:rsid w:val="00E34B5C"/>
    <w:rsid w:val="00E41DFA"/>
    <w:rsid w:val="00E55D45"/>
    <w:rsid w:val="00ED2798"/>
    <w:rsid w:val="00F07557"/>
    <w:rsid w:val="00F13EF1"/>
    <w:rsid w:val="00F26015"/>
    <w:rsid w:val="00F335C8"/>
    <w:rsid w:val="00F473FE"/>
    <w:rsid w:val="00F92237"/>
    <w:rsid w:val="00FB0975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201FC3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9CCA-5671-4AEC-BD2D-D3728885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1670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11</cp:revision>
  <cp:lastPrinted>2021-04-08T11:56:00Z</cp:lastPrinted>
  <dcterms:created xsi:type="dcterms:W3CDTF">2021-04-08T12:39:00Z</dcterms:created>
  <dcterms:modified xsi:type="dcterms:W3CDTF">2021-04-08T12:47:00Z</dcterms:modified>
</cp:coreProperties>
</file>